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a"/>
        <w:overflowPunct w:val="true"/>
        <w:spacing w:before="2000" w:after="1440"/>
        <w:ind w:firstLine="0"/>
        <w:jc w:val="center"/>
      </w:pPr>
      <w:r>
        <w:rPr>
          <w:rFonts w:ascii="STHeiti" w:hAnsi="STHeiti" w:eastAsia="STHeiti" w:cs="STHeiti"/>
          <w:b/>
          <w:i w:val="0"/>
          <w:color w:val="000000"/>
          <w:sz w:val="52"/>
        </w:rPr>
        <w:t xml:space="preserve">数字员工平台</w:t>
      </w:r>
    </w:p>
    <w:p>
      <w:pPr>
        <w:pStyle w:val="ac"/>
        <w:overflowPunct w:val="true"/>
        <w:spacing w:before="0" w:after="2400"/>
        <w:ind w:firstLine="0"/>
        <w:jc w:val="center"/>
      </w:pPr>
      <w:r>
        <w:rPr>
          <w:rFonts w:ascii="STHeiti" w:hAnsi="STHeiti" w:eastAsia="STHeiti" w:cs="STHeiti"/>
          <w:b/>
          <w:i w:val="0"/>
          <w:color w:val="000000"/>
          <w:sz w:val="32"/>
        </w:rPr>
        <w:t xml:space="preserve">产品说明书</w:t>
      </w:r>
    </w:p>
    <w:p>
      <w:pPr>
        <w:overflowPunct w:val="true"/>
        <w:spacing w:before="0" w:after="160"/>
        <w:ind w:firstLine="0"/>
        <w:jc w:val="center"/>
      </w:pPr>
      <w:r>
        <w:rPr>
          <w:rFonts w:ascii="SimSong" w:hAnsi="SimSong" w:eastAsia="SimSong" w:cs="SimSong"/>
          <w:b w:val="0"/>
          <w:i w:val="0"/>
          <w:color w:val="000000"/>
          <w:sz w:val="24"/>
        </w:rPr>
        <w:t xml:space="preserve">V2.26</w:t>
      </w:r>
    </w:p>
    <w:p>
      <w:pPr>
        <w:overflowPunct w:val="true"/>
        <w:spacing w:before="0" w:after="0"/>
        <w:ind w:firstLine="0"/>
        <w:jc w:val="center"/>
      </w:pPr>
      <w:r>
        <w:rPr>
          <w:rFonts w:ascii="SimSong" w:hAnsi="SimSong" w:eastAsia="SimSong" w:cs="SimSong"/>
          <w:b w:val="0"/>
          <w:i w:val="0"/>
          <w:color w:val="000000"/>
          <w:sz w:val="24"/>
        </w:rPr>
        <w:t xml:space="preserve">2026年11月</w:t>
      </w:r>
    </w:p>
    <w:p>
      <w:pPr>
        <w:overflowPunct w:val="true"/>
      </w:pPr>
      <w:r>
        <w:rPr>
          <w:rFonts w:ascii="SimSong" w:hAnsi="SimSong" w:eastAsia="SimSong" w:cs="SimSong"/>
          <w:color w:val="000000"/>
          <w:sz w:val="24"/>
        </w:rPr>
        <w:br w:type="page"/>
      </w:r>
    </w:p>
    <w:bookmarkStart w:id="20" w:name="目录"/>
    <w:p>
      <w:pPr>
        <w:pStyle w:val="TOC"/>
        <w:overflowPunct w:val="true"/>
        <w:spacing w:after="320"/>
        <w:ind w:firstLine="0"/>
        <w:jc w:val="center"/>
        <w:outlineLvl w:val="9"/>
      </w:pPr>
      <w:r>
        <w:rPr>
          <w:rFonts w:ascii="STHeiti" w:hAnsi="STHeiti" w:eastAsia="STHeiti" w:cs="STHeiti"/>
          <w:b/>
          <w:color w:val="000000"/>
          <w:sz w:val="32"/>
        </w:rPr>
        <w:t xml:space="preserve">目录</w:t>
      </w:r>
    </w:p>
    <w:p>
      <w:pPr>
        <w:pStyle w:val="TOC1"/>
        <w:overflowPunct w:val="true"/>
        <w:spacing w:line="360" w:lineRule="auto" w:after="100"/>
        <w:ind w:firstLine="0" w:left="0" w:right="0"/>
        <w:jc w:val="left"/>
        <w:outlineLvl w:val="9"/>
      </w:pPr>
      <w:r>
        <w:fldChar w:fldCharType="begin"/>
        <w:instrText xml:space="preserve"> TOC \o "1-3" \h \z \u </w:instrText>
        <w:fldChar w:fldCharType="separate"/>
      </w:r>
      <w:r>
        <w:rPr>
          <w:rFonts w:ascii="SimSong" w:hAnsi="SimSong" w:eastAsia="SimSong" w:cs="SimSong"/>
          <w:color w:val="000000"/>
          <w:sz w:val="24"/>
        </w:rPr>
        <w:t>产品说明书</w:t>
        <w:tab/>
        <w:t>11</w:t>
      </w:r>
    </w:p>
    <w:p>
      <w:pPr>
        <w:pStyle w:val="TOC2"/>
        <w:jc w:val="left"/>
        <w:outlineLvl w:val="9"/>
      </w:pPr>
      <w:r>
        <w:rPr>
          <w:rFonts w:ascii="SimSong" w:hAnsi="SimSong" w:eastAsia="SimSong" w:cs="SimSong"/>
          <w:color w:val="000000"/>
          <w:sz w:val="24"/>
        </w:rPr>
        <w:t>日常工作</w:t>
        <w:tab/>
        <w:t>11</w:t>
      </w:r>
    </w:p>
    <w:p>
      <w:pPr>
        <w:pStyle w:val="TOC2"/>
        <w:jc w:val="left"/>
        <w:outlineLvl w:val="9"/>
      </w:pPr>
      <w:r>
        <w:rPr>
          <w:rFonts w:ascii="SimSong" w:hAnsi="SimSong" w:eastAsia="SimSong" w:cs="SimSong"/>
          <w:color w:val="000000"/>
          <w:sz w:val="24"/>
        </w:rPr>
        <w:t>员工与配置</w:t>
        <w:tab/>
        <w:t>11</w:t>
      </w:r>
    </w:p>
    <w:p>
      <w:pPr>
        <w:pStyle w:val="TOC2"/>
        <w:jc w:val="left"/>
        <w:outlineLvl w:val="9"/>
      </w:pPr>
      <w:r>
        <w:rPr>
          <w:rFonts w:ascii="SimSong" w:hAnsi="SimSong" w:eastAsia="SimSong" w:cs="SimSong"/>
          <w:color w:val="000000"/>
          <w:sz w:val="24"/>
        </w:rPr>
        <w:t>权限与治理</w:t>
        <w:tab/>
        <w:t>12</w:t>
      </w:r>
    </w:p>
    <w:p>
      <w:pPr>
        <w:pStyle w:val="TOC2"/>
        <w:jc w:val="left"/>
        <w:outlineLvl w:val="9"/>
      </w:pPr>
      <w:r>
        <w:rPr>
          <w:rFonts w:ascii="SimSong" w:hAnsi="SimSong" w:eastAsia="SimSong" w:cs="SimSong"/>
          <w:color w:val="000000"/>
          <w:sz w:val="24"/>
        </w:rPr>
        <w:t>连接与扩展</w:t>
        <w:tab/>
        <w:t>12</w:t>
      </w:r>
    </w:p>
    <w:p>
      <w:pPr>
        <w:pStyle w:val="TOC2"/>
        <w:jc w:val="left"/>
        <w:outlineLvl w:val="9"/>
      </w:pPr>
      <w:r>
        <w:rPr>
          <w:rFonts w:ascii="SimSong" w:hAnsi="SimSong" w:eastAsia="SimSong" w:cs="SimSong"/>
          <w:color w:val="000000"/>
          <w:sz w:val="24"/>
        </w:rPr>
        <w:t>使用边界</w:t>
        <w:tab/>
        <w:t>13</w:t>
      </w:r>
    </w:p>
    <w:p>
      <w:pPr>
        <w:pStyle w:val="TOC1"/>
        <w:jc w:val="left"/>
        <w:outlineLvl w:val="9"/>
      </w:pPr>
      <w:r>
        <w:rPr>
          <w:rFonts w:ascii="SimSong" w:hAnsi="SimSong" w:eastAsia="SimSong" w:cs="SimSong"/>
          <w:color w:val="000000"/>
          <w:sz w:val="24"/>
        </w:rPr>
        <w:t>术语表</w:t>
        <w:tab/>
        <w:t>14</w:t>
      </w:r>
    </w:p>
    <w:p>
      <w:pPr>
        <w:pStyle w:val="TOC2"/>
        <w:jc w:val="left"/>
        <w:outlineLvl w:val="9"/>
      </w:pPr>
      <w:r>
        <w:rPr>
          <w:rFonts w:ascii="SimSong" w:hAnsi="SimSong" w:eastAsia="SimSong" w:cs="SimSong"/>
          <w:color w:val="000000"/>
          <w:sz w:val="24"/>
        </w:rPr>
        <w:t>核心术语</w:t>
        <w:tab/>
        <w:t>14</w:t>
      </w:r>
    </w:p>
    <w:p>
      <w:pPr>
        <w:pStyle w:val="TOC2"/>
        <w:jc w:val="left"/>
        <w:outlineLvl w:val="9"/>
      </w:pPr>
      <w:r>
        <w:rPr>
          <w:rFonts w:ascii="SimSong" w:hAnsi="SimSong" w:eastAsia="SimSong" w:cs="SimSong"/>
          <w:color w:val="000000"/>
          <w:sz w:val="24"/>
        </w:rPr>
        <w:t>其他术语</w:t>
        <w:tab/>
        <w:t>14</w:t>
      </w:r>
    </w:p>
    <w:p>
      <w:pPr>
        <w:pStyle w:val="TOC2"/>
        <w:jc w:val="left"/>
        <w:outlineLvl w:val="9"/>
      </w:pPr>
      <w:r>
        <w:rPr>
          <w:rFonts w:ascii="SimSong" w:hAnsi="SimSong" w:eastAsia="SimSong" w:cs="SimSong"/>
          <w:color w:val="000000"/>
          <w:sz w:val="24"/>
        </w:rPr>
        <w:t>界面名称</w:t>
        <w:tab/>
        <w:t>14</w:t>
      </w:r>
    </w:p>
    <w:p>
      <w:pPr>
        <w:pStyle w:val="TOC2"/>
        <w:jc w:val="left"/>
        <w:outlineLvl w:val="9"/>
      </w:pPr>
      <w:r>
        <w:rPr>
          <w:rFonts w:ascii="SimSong" w:hAnsi="SimSong" w:eastAsia="SimSong" w:cs="SimSong"/>
          <w:color w:val="000000"/>
          <w:sz w:val="24"/>
        </w:rPr>
        <w:t>权限规则</w:t>
        <w:tab/>
        <w:t>15</w:t>
      </w:r>
    </w:p>
    <w:p>
      <w:pPr>
        <w:pStyle w:val="TOC2"/>
        <w:jc w:val="left"/>
        <w:outlineLvl w:val="9"/>
      </w:pPr>
      <w:r>
        <w:rPr>
          <w:rFonts w:ascii="SimSong" w:hAnsi="SimSong" w:eastAsia="SimSong" w:cs="SimSong"/>
          <w:color w:val="000000"/>
          <w:sz w:val="24"/>
        </w:rPr>
        <w:t>状态说明</w:t>
        <w:tab/>
        <w:t>15</w:t>
      </w:r>
    </w:p>
    <w:p>
      <w:pPr>
        <w:pStyle w:val="TOC2"/>
        <w:jc w:val="left"/>
        <w:outlineLvl w:val="9"/>
      </w:pPr>
      <w:r>
        <w:rPr>
          <w:rFonts w:ascii="SimSong" w:hAnsi="SimSong" w:eastAsia="SimSong" w:cs="SimSong"/>
          <w:color w:val="000000"/>
          <w:sz w:val="24"/>
        </w:rPr>
        <w:t>常见现象</w:t>
        <w:tab/>
        <w:t>16</w:t>
      </w:r>
    </w:p>
    <w:p>
      <w:pPr>
        <w:pStyle w:val="TOC2"/>
        <w:jc w:val="left"/>
        <w:outlineLvl w:val="9"/>
      </w:pPr>
      <w:r>
        <w:rPr>
          <w:rFonts w:ascii="SimSong" w:hAnsi="SimSong" w:eastAsia="SimSong" w:cs="SimSong"/>
          <w:color w:val="000000"/>
          <w:sz w:val="24"/>
        </w:rPr>
        <w:t>相关章节</w:t>
        <w:tab/>
        <w:t>16</w:t>
      </w:r>
    </w:p>
    <w:p>
      <w:pPr>
        <w:pStyle w:val="TOC1"/>
        <w:jc w:val="left"/>
        <w:outlineLvl w:val="9"/>
      </w:pPr>
      <w:r>
        <w:rPr>
          <w:rFonts w:ascii="SimSong" w:hAnsi="SimSong" w:eastAsia="SimSong" w:cs="SimSong"/>
          <w:color w:val="000000"/>
          <w:sz w:val="24"/>
        </w:rPr>
        <w:t>对话</w:t>
        <w:tab/>
        <w:t>17</w:t>
      </w:r>
    </w:p>
    <w:p>
      <w:pPr>
        <w:pStyle w:val="TOC2"/>
        <w:jc w:val="left"/>
        <w:outlineLvl w:val="9"/>
      </w:pPr>
      <w:r>
        <w:rPr>
          <w:rFonts w:ascii="SimSong" w:hAnsi="SimSong" w:eastAsia="SimSong" w:cs="SimSong"/>
          <w:color w:val="000000"/>
          <w:sz w:val="24"/>
        </w:rPr>
        <w:t>数字员工选择</w:t>
        <w:tab/>
        <w:t>17</w:t>
      </w:r>
    </w:p>
    <w:p>
      <w:pPr>
        <w:pStyle w:val="TOC2"/>
        <w:jc w:val="left"/>
        <w:outlineLvl w:val="9"/>
      </w:pPr>
      <w:r>
        <w:rPr>
          <w:rFonts w:ascii="SimSong" w:hAnsi="SimSong" w:eastAsia="SimSong" w:cs="SimSong"/>
          <w:color w:val="000000"/>
          <w:sz w:val="24"/>
        </w:rPr>
        <w:t>输入内容</w:t>
        <w:tab/>
        <w:t>17</w:t>
      </w:r>
    </w:p>
    <w:p>
      <w:pPr>
        <w:pStyle w:val="TOC2"/>
        <w:jc w:val="left"/>
        <w:outlineLvl w:val="9"/>
      </w:pPr>
      <w:r>
        <w:rPr>
          <w:rFonts w:ascii="SimSong" w:hAnsi="SimSong" w:eastAsia="SimSong" w:cs="SimSong"/>
          <w:color w:val="000000"/>
          <w:sz w:val="24"/>
        </w:rPr>
        <w:t>话题与历史</w:t>
        <w:tab/>
        <w:t>18</w:t>
      </w:r>
    </w:p>
    <w:p>
      <w:pPr>
        <w:pStyle w:val="TOC2"/>
        <w:jc w:val="left"/>
        <w:outlineLvl w:val="9"/>
      </w:pPr>
      <w:r>
        <w:rPr>
          <w:rFonts w:ascii="SimSong" w:hAnsi="SimSong" w:eastAsia="SimSong" w:cs="SimSong"/>
          <w:color w:val="000000"/>
          <w:sz w:val="24"/>
        </w:rPr>
        <w:t>执行反馈</w:t>
        <w:tab/>
        <w:t>19</w:t>
      </w:r>
    </w:p>
    <w:p>
      <w:pPr>
        <w:pStyle w:val="TOC2"/>
        <w:jc w:val="left"/>
        <w:outlineLvl w:val="9"/>
      </w:pPr>
      <w:r>
        <w:rPr>
          <w:rFonts w:ascii="SimSong" w:hAnsi="SimSong" w:eastAsia="SimSong" w:cs="SimSong"/>
          <w:color w:val="000000"/>
          <w:sz w:val="24"/>
        </w:rPr>
        <w:t>页面限制</w:t>
        <w:tab/>
        <w:t>19</w:t>
      </w:r>
    </w:p>
    <w:p>
      <w:pPr>
        <w:pStyle w:val="TOC1"/>
        <w:jc w:val="left"/>
        <w:outlineLvl w:val="9"/>
      </w:pPr>
      <w:r>
        <w:rPr>
          <w:rFonts w:ascii="SimSong" w:hAnsi="SimSong" w:eastAsia="SimSong" w:cs="SimSong"/>
          <w:color w:val="000000"/>
          <w:sz w:val="24"/>
        </w:rPr>
        <w:t>资料</w:t>
        <w:tab/>
        <w:t>20</w:t>
      </w:r>
    </w:p>
    <w:p>
      <w:pPr>
        <w:pStyle w:val="TOC2"/>
        <w:jc w:val="left"/>
        <w:outlineLvl w:val="9"/>
      </w:pPr>
      <w:r>
        <w:rPr>
          <w:rFonts w:ascii="SimSong" w:hAnsi="SimSong" w:eastAsia="SimSong" w:cs="SimSong"/>
          <w:color w:val="000000"/>
          <w:sz w:val="24"/>
        </w:rPr>
        <w:t>文件来源</w:t>
        <w:tab/>
        <w:t>20</w:t>
      </w:r>
    </w:p>
    <w:p>
      <w:pPr>
        <w:pStyle w:val="TOC2"/>
        <w:jc w:val="left"/>
        <w:outlineLvl w:val="9"/>
      </w:pPr>
      <w:r>
        <w:rPr>
          <w:rFonts w:ascii="SimSong" w:hAnsi="SimSong" w:eastAsia="SimSong" w:cs="SimSong"/>
          <w:color w:val="000000"/>
          <w:sz w:val="24"/>
        </w:rPr>
        <w:t>编辑器类型</w:t>
        <w:tab/>
        <w:t>21</w:t>
      </w:r>
    </w:p>
    <w:p>
      <w:pPr>
        <w:pStyle w:val="TOC2"/>
        <w:jc w:val="left"/>
        <w:outlineLvl w:val="9"/>
      </w:pPr>
      <w:r>
        <w:rPr>
          <w:rFonts w:ascii="SimSong" w:hAnsi="SimSong" w:eastAsia="SimSong" w:cs="SimSong"/>
          <w:color w:val="000000"/>
          <w:sz w:val="24"/>
        </w:rPr>
        <w:t>文件版本</w:t>
        <w:tab/>
        <w:t>22</w:t>
      </w:r>
    </w:p>
    <w:p>
      <w:pPr>
        <w:pStyle w:val="TOC2"/>
        <w:jc w:val="left"/>
        <w:outlineLvl w:val="9"/>
      </w:pPr>
      <w:r>
        <w:rPr>
          <w:rFonts w:ascii="SimSong" w:hAnsi="SimSong" w:eastAsia="SimSong" w:cs="SimSong"/>
          <w:color w:val="000000"/>
          <w:sz w:val="24"/>
        </w:rPr>
        <w:t>权限与限制</w:t>
        <w:tab/>
        <w:t>23</w:t>
      </w:r>
    </w:p>
    <w:p>
      <w:pPr>
        <w:pStyle w:val="TOC1"/>
        <w:jc w:val="left"/>
        <w:outlineLvl w:val="9"/>
      </w:pPr>
      <w:r>
        <w:rPr>
          <w:rFonts w:ascii="SimSong" w:hAnsi="SimSong" w:eastAsia="SimSong" w:cs="SimSong"/>
          <w:color w:val="000000"/>
          <w:sz w:val="24"/>
        </w:rPr>
        <w:t>定时任务</w:t>
        <w:tab/>
        <w:t>24</w:t>
      </w:r>
    </w:p>
    <w:p>
      <w:pPr>
        <w:pStyle w:val="TOC2"/>
        <w:jc w:val="left"/>
        <w:outlineLvl w:val="9"/>
      </w:pPr>
      <w:r>
        <w:rPr>
          <w:rFonts w:ascii="SimSong" w:hAnsi="SimSong" w:eastAsia="SimSong" w:cs="SimSong"/>
          <w:color w:val="000000"/>
          <w:sz w:val="24"/>
        </w:rPr>
        <w:t>任务看板</w:t>
        <w:tab/>
        <w:t>24</w:t>
      </w:r>
    </w:p>
    <w:p>
      <w:pPr>
        <w:pStyle w:val="TOC2"/>
        <w:jc w:val="left"/>
        <w:outlineLvl w:val="9"/>
      </w:pPr>
      <w:r>
        <w:rPr>
          <w:rFonts w:ascii="SimSong" w:hAnsi="SimSong" w:eastAsia="SimSong" w:cs="SimSong"/>
          <w:color w:val="000000"/>
          <w:sz w:val="24"/>
        </w:rPr>
        <w:t>定时任务</w:t>
        <w:tab/>
        <w:t>26</w:t>
      </w:r>
    </w:p>
    <w:p>
      <w:pPr>
        <w:pStyle w:val="TOC2"/>
        <w:jc w:val="left"/>
        <w:outlineLvl w:val="9"/>
      </w:pPr>
      <w:r>
        <w:rPr>
          <w:rFonts w:ascii="SimSong" w:hAnsi="SimSong" w:eastAsia="SimSong" w:cs="SimSong"/>
          <w:color w:val="000000"/>
          <w:sz w:val="24"/>
        </w:rPr>
        <w:t>运行状态与调度状态</w:t>
        <w:tab/>
        <w:t>27</w:t>
      </w:r>
    </w:p>
    <w:p>
      <w:pPr>
        <w:pStyle w:val="TOC2"/>
        <w:jc w:val="left"/>
        <w:outlineLvl w:val="9"/>
      </w:pPr>
      <w:r>
        <w:rPr>
          <w:rFonts w:ascii="SimSong" w:hAnsi="SimSong" w:eastAsia="SimSong" w:cs="SimSong"/>
          <w:color w:val="000000"/>
          <w:sz w:val="24"/>
        </w:rPr>
        <w:t>知识任务</w:t>
        <w:tab/>
        <w:t>28</w:t>
      </w:r>
    </w:p>
    <w:p>
      <w:pPr>
        <w:pStyle w:val="TOC2"/>
        <w:jc w:val="left"/>
        <w:outlineLvl w:val="9"/>
      </w:pPr>
      <w:r>
        <w:rPr>
          <w:rFonts w:ascii="SimSong" w:hAnsi="SimSong" w:eastAsia="SimSong" w:cs="SimSong"/>
          <w:color w:val="000000"/>
          <w:sz w:val="24"/>
        </w:rPr>
        <w:t>权限与异常</w:t>
        <w:tab/>
        <w:t>28</w:t>
      </w:r>
    </w:p>
    <w:p>
      <w:pPr>
        <w:pStyle w:val="TOC1"/>
        <w:jc w:val="left"/>
        <w:outlineLvl w:val="9"/>
      </w:pPr>
      <w:r>
        <w:rPr>
          <w:rFonts w:ascii="SimSong" w:hAnsi="SimSong" w:eastAsia="SimSong" w:cs="SimSong"/>
          <w:color w:val="000000"/>
          <w:sz w:val="24"/>
        </w:rPr>
        <w:t>知识中心</w:t>
        <w:tab/>
        <w:t>29</w:t>
      </w:r>
    </w:p>
    <w:p>
      <w:pPr>
        <w:pStyle w:val="TOC2"/>
        <w:jc w:val="left"/>
        <w:outlineLvl w:val="9"/>
      </w:pPr>
      <w:r>
        <w:rPr>
          <w:rFonts w:ascii="SimSong" w:hAnsi="SimSong" w:eastAsia="SimSong" w:cs="SimSong"/>
          <w:color w:val="000000"/>
          <w:sz w:val="24"/>
        </w:rPr>
        <w:t>产品边界</w:t>
        <w:tab/>
        <w:t>29</w:t>
      </w:r>
    </w:p>
    <w:p>
      <w:pPr>
        <w:pStyle w:val="TOC2"/>
        <w:jc w:val="left"/>
        <w:outlineLvl w:val="9"/>
      </w:pPr>
      <w:r>
        <w:rPr>
          <w:rFonts w:ascii="SimSong" w:hAnsi="SimSong" w:eastAsia="SimSong" w:cs="SimSong"/>
          <w:color w:val="000000"/>
          <w:sz w:val="24"/>
        </w:rPr>
        <w:t>页面组成</w:t>
        <w:tab/>
        <w:t>29</w:t>
      </w:r>
    </w:p>
    <w:p>
      <w:pPr>
        <w:pStyle w:val="TOC2"/>
        <w:jc w:val="left"/>
        <w:outlineLvl w:val="9"/>
      </w:pPr>
      <w:r>
        <w:rPr>
          <w:rFonts w:ascii="SimSong" w:hAnsi="SimSong" w:eastAsia="SimSong" w:cs="SimSong"/>
          <w:color w:val="000000"/>
          <w:sz w:val="24"/>
        </w:rPr>
        <w:t>知识库内容层级</w:t>
        <w:tab/>
        <w:t>30</w:t>
      </w:r>
    </w:p>
    <w:p>
      <w:pPr>
        <w:pStyle w:val="TOC2"/>
        <w:jc w:val="left"/>
        <w:outlineLvl w:val="9"/>
      </w:pPr>
      <w:r>
        <w:rPr>
          <w:rFonts w:ascii="SimSong" w:hAnsi="SimSong" w:eastAsia="SimSong" w:cs="SimSong"/>
          <w:color w:val="000000"/>
          <w:sz w:val="24"/>
        </w:rPr>
        <w:t>知识库范围与状态</w:t>
        <w:tab/>
        <w:t>31</w:t>
      </w:r>
    </w:p>
    <w:p>
      <w:pPr>
        <w:pStyle w:val="TOC2"/>
        <w:jc w:val="left"/>
        <w:outlineLvl w:val="9"/>
      </w:pPr>
      <w:r>
        <w:rPr>
          <w:rFonts w:ascii="SimSong" w:hAnsi="SimSong" w:eastAsia="SimSong" w:cs="SimSong"/>
          <w:color w:val="000000"/>
          <w:sz w:val="24"/>
        </w:rPr>
        <w:t>文档处理链路</w:t>
        <w:tab/>
        <w:t>32</w:t>
      </w:r>
    </w:p>
    <w:p>
      <w:pPr>
        <w:pStyle w:val="TOC2"/>
        <w:jc w:val="left"/>
        <w:outlineLvl w:val="9"/>
      </w:pPr>
      <w:r>
        <w:rPr>
          <w:rFonts w:ascii="SimSong" w:hAnsi="SimSong" w:eastAsia="SimSong" w:cs="SimSong"/>
          <w:color w:val="000000"/>
          <w:sz w:val="24"/>
        </w:rPr>
        <w:t>文件规格</w:t>
        <w:tab/>
        <w:t>33</w:t>
      </w:r>
    </w:p>
    <w:p>
      <w:pPr>
        <w:pStyle w:val="TOC2"/>
        <w:jc w:val="left"/>
        <w:outlineLvl w:val="9"/>
      </w:pPr>
      <w:r>
        <w:rPr>
          <w:rFonts w:ascii="SimSong" w:hAnsi="SimSong" w:eastAsia="SimSong" w:cs="SimSong"/>
          <w:color w:val="000000"/>
          <w:sz w:val="24"/>
        </w:rPr>
        <w:t>文档处理能力</w:t>
        <w:tab/>
        <w:t>33</w:t>
      </w:r>
    </w:p>
    <w:p>
      <w:pPr>
        <w:pStyle w:val="TOC2"/>
        <w:jc w:val="left"/>
        <w:outlineLvl w:val="9"/>
      </w:pPr>
      <w:r>
        <w:rPr>
          <w:rFonts w:ascii="SimSong" w:hAnsi="SimSong" w:eastAsia="SimSong" w:cs="SimSong"/>
          <w:color w:val="000000"/>
          <w:sz w:val="24"/>
        </w:rPr>
        <w:t>知识模型</w:t>
        <w:tab/>
        <w:t>33</w:t>
      </w:r>
    </w:p>
    <w:p>
      <w:pPr>
        <w:pStyle w:val="TOC2"/>
        <w:jc w:val="left"/>
        <w:outlineLvl w:val="9"/>
      </w:pPr>
      <w:r>
        <w:rPr>
          <w:rFonts w:ascii="SimSong" w:hAnsi="SimSong" w:eastAsia="SimSong" w:cs="SimSong"/>
          <w:color w:val="000000"/>
          <w:sz w:val="24"/>
        </w:rPr>
        <w:t>检索模式</w:t>
        <w:tab/>
        <w:t>33</w:t>
      </w:r>
    </w:p>
    <w:p>
      <w:pPr>
        <w:pStyle w:val="TOC2"/>
        <w:jc w:val="left"/>
        <w:outlineLvl w:val="9"/>
      </w:pPr>
      <w:r>
        <w:rPr>
          <w:rFonts w:ascii="SimSong" w:hAnsi="SimSong" w:eastAsia="SimSong" w:cs="SimSong"/>
          <w:color w:val="000000"/>
          <w:sz w:val="24"/>
        </w:rPr>
        <w:t>检索参数</w:t>
        <w:tab/>
        <w:t>34</w:t>
      </w:r>
    </w:p>
    <w:p>
      <w:pPr>
        <w:pStyle w:val="TOC2"/>
        <w:jc w:val="left"/>
        <w:outlineLvl w:val="9"/>
      </w:pPr>
      <w:r>
        <w:rPr>
          <w:rFonts w:ascii="SimSong" w:hAnsi="SimSong" w:eastAsia="SimSong" w:cs="SimSong"/>
          <w:color w:val="000000"/>
          <w:sz w:val="24"/>
        </w:rPr>
        <w:t>检索结果结构</w:t>
        <w:tab/>
        <w:t>34</w:t>
      </w:r>
    </w:p>
    <w:p>
      <w:pPr>
        <w:pStyle w:val="TOC2"/>
        <w:jc w:val="left"/>
        <w:outlineLvl w:val="9"/>
      </w:pPr>
      <w:r>
        <w:rPr>
          <w:rFonts w:ascii="SimSong" w:hAnsi="SimSong" w:eastAsia="SimSong" w:cs="SimSong"/>
          <w:color w:val="000000"/>
          <w:sz w:val="24"/>
        </w:rPr>
        <w:t>知识访问权限</w:t>
        <w:tab/>
        <w:t>35</w:t>
      </w:r>
    </w:p>
    <w:p>
      <w:pPr>
        <w:pStyle w:val="TOC2"/>
        <w:jc w:val="left"/>
        <w:outlineLvl w:val="9"/>
      </w:pPr>
      <w:r>
        <w:rPr>
          <w:rFonts w:ascii="SimSong" w:hAnsi="SimSong" w:eastAsia="SimSong" w:cs="SimSong"/>
          <w:color w:val="000000"/>
          <w:sz w:val="24"/>
        </w:rPr>
        <w:t>文档详情</w:t>
        <w:tab/>
        <w:t>36</w:t>
      </w:r>
    </w:p>
    <w:p>
      <w:pPr>
        <w:pStyle w:val="TOC2"/>
        <w:jc w:val="left"/>
        <w:outlineLvl w:val="9"/>
      </w:pPr>
      <w:r>
        <w:rPr>
          <w:rFonts w:ascii="SimSong" w:hAnsi="SimSong" w:eastAsia="SimSong" w:cs="SimSong"/>
          <w:color w:val="000000"/>
          <w:sz w:val="24"/>
        </w:rPr>
        <w:t>分段管理</w:t>
        <w:tab/>
        <w:t>37</w:t>
      </w:r>
    </w:p>
    <w:p>
      <w:pPr>
        <w:pStyle w:val="TOC2"/>
        <w:jc w:val="left"/>
        <w:outlineLvl w:val="9"/>
      </w:pPr>
      <w:r>
        <w:rPr>
          <w:rFonts w:ascii="SimSong" w:hAnsi="SimSong" w:eastAsia="SimSong" w:cs="SimSong"/>
          <w:color w:val="000000"/>
          <w:sz w:val="24"/>
        </w:rPr>
        <w:t>任务状态</w:t>
        <w:tab/>
        <w:t>37</w:t>
      </w:r>
    </w:p>
    <w:p>
      <w:pPr>
        <w:pStyle w:val="TOC2"/>
        <w:jc w:val="left"/>
        <w:outlineLvl w:val="9"/>
      </w:pPr>
      <w:r>
        <w:rPr>
          <w:rFonts w:ascii="SimSong" w:hAnsi="SimSong" w:eastAsia="SimSong" w:cs="SimSong"/>
          <w:color w:val="000000"/>
          <w:sz w:val="24"/>
        </w:rPr>
        <w:t>外部客户端接入</w:t>
        <w:tab/>
        <w:t>37</w:t>
      </w:r>
    </w:p>
    <w:p>
      <w:pPr>
        <w:pStyle w:val="TOC2"/>
        <w:jc w:val="left"/>
        <w:outlineLvl w:val="9"/>
      </w:pPr>
      <w:r>
        <w:rPr>
          <w:rFonts w:ascii="SimSong" w:hAnsi="SimSong" w:eastAsia="SimSong" w:cs="SimSong"/>
          <w:color w:val="000000"/>
          <w:sz w:val="24"/>
        </w:rPr>
        <w:t>使用情况与审计</w:t>
        <w:tab/>
        <w:t>37</w:t>
      </w:r>
    </w:p>
    <w:p>
      <w:pPr>
        <w:pStyle w:val="TOC2"/>
        <w:jc w:val="left"/>
        <w:outlineLvl w:val="9"/>
      </w:pPr>
      <w:r>
        <w:rPr>
          <w:rFonts w:ascii="SimSong" w:hAnsi="SimSong" w:eastAsia="SimSong" w:cs="SimSong"/>
          <w:color w:val="000000"/>
          <w:sz w:val="24"/>
        </w:rPr>
        <w:t>与数字员工的关系</w:t>
        <w:tab/>
        <w:t>38</w:t>
      </w:r>
    </w:p>
    <w:p>
      <w:pPr>
        <w:pStyle w:val="TOC2"/>
        <w:jc w:val="left"/>
        <w:outlineLvl w:val="9"/>
      </w:pPr>
      <w:r>
        <w:rPr>
          <w:rFonts w:ascii="SimSong" w:hAnsi="SimSong" w:eastAsia="SimSong" w:cs="SimSong"/>
          <w:color w:val="000000"/>
          <w:sz w:val="24"/>
        </w:rPr>
        <w:t>限制与异常状态</w:t>
        <w:tab/>
        <w:t>39</w:t>
      </w:r>
    </w:p>
    <w:p>
      <w:pPr>
        <w:pStyle w:val="TOC1"/>
        <w:jc w:val="left"/>
        <w:outlineLvl w:val="9"/>
      </w:pPr>
      <w:r>
        <w:rPr>
          <w:rFonts w:ascii="SimSong" w:hAnsi="SimSong" w:eastAsia="SimSong" w:cs="SimSong"/>
          <w:color w:val="000000"/>
          <w:sz w:val="24"/>
        </w:rPr>
        <w:t>界面与端差异</w:t>
        <w:tab/>
        <w:t>40</w:t>
      </w:r>
    </w:p>
    <w:p>
      <w:pPr>
        <w:pStyle w:val="TOC2"/>
        <w:jc w:val="left"/>
        <w:outlineLvl w:val="9"/>
      </w:pPr>
      <w:r>
        <w:rPr>
          <w:rFonts w:ascii="SimSong" w:hAnsi="SimSong" w:eastAsia="SimSong" w:cs="SimSong"/>
          <w:color w:val="000000"/>
          <w:sz w:val="24"/>
        </w:rPr>
        <w:t>主要区域</w:t>
        <w:tab/>
        <w:t>40</w:t>
      </w:r>
    </w:p>
    <w:p>
      <w:pPr>
        <w:pStyle w:val="TOC2"/>
        <w:jc w:val="left"/>
        <w:outlineLvl w:val="9"/>
      </w:pPr>
      <w:r>
        <w:rPr>
          <w:rFonts w:ascii="SimSong" w:hAnsi="SimSong" w:eastAsia="SimSong" w:cs="SimSong"/>
          <w:color w:val="000000"/>
          <w:sz w:val="24"/>
        </w:rPr>
        <w:t>平台差异</w:t>
        <w:tab/>
        <w:t>41</w:t>
      </w:r>
    </w:p>
    <w:p>
      <w:pPr>
        <w:pStyle w:val="TOC2"/>
        <w:jc w:val="left"/>
        <w:outlineLvl w:val="9"/>
      </w:pPr>
      <w:r>
        <w:rPr>
          <w:rFonts w:ascii="SimSong" w:hAnsi="SimSong" w:eastAsia="SimSong" w:cs="SimSong"/>
          <w:color w:val="000000"/>
          <w:sz w:val="24"/>
        </w:rPr>
        <w:t>状态提示</w:t>
        <w:tab/>
        <w:t>41</w:t>
      </w:r>
    </w:p>
    <w:p>
      <w:pPr>
        <w:pStyle w:val="TOC2"/>
        <w:jc w:val="left"/>
        <w:outlineLvl w:val="9"/>
      </w:pPr>
      <w:r>
        <w:rPr>
          <w:rFonts w:ascii="SimSong" w:hAnsi="SimSong" w:eastAsia="SimSong" w:cs="SimSong"/>
          <w:color w:val="000000"/>
          <w:sz w:val="24"/>
        </w:rPr>
        <w:t>品牌与命名</w:t>
        <w:tab/>
        <w:t>42</w:t>
      </w:r>
    </w:p>
    <w:p>
      <w:pPr>
        <w:pStyle w:val="TOC1"/>
        <w:jc w:val="left"/>
        <w:outlineLvl w:val="9"/>
      </w:pPr>
      <w:r>
        <w:rPr>
          <w:rFonts w:ascii="SimSong" w:hAnsi="SimSong" w:eastAsia="SimSong" w:cs="SimSong"/>
          <w:color w:val="000000"/>
          <w:sz w:val="24"/>
        </w:rPr>
        <w:t>项目协作</w:t>
        <w:tab/>
        <w:t>43</w:t>
      </w:r>
    </w:p>
    <w:p>
      <w:pPr>
        <w:pStyle w:val="TOC2"/>
        <w:jc w:val="left"/>
        <w:outlineLvl w:val="9"/>
      </w:pPr>
      <w:r>
        <w:rPr>
          <w:rFonts w:ascii="SimSong" w:hAnsi="SimSong" w:eastAsia="SimSong" w:cs="SimSong"/>
          <w:color w:val="000000"/>
          <w:sz w:val="24"/>
        </w:rPr>
        <w:t>内容与上下文</w:t>
        <w:tab/>
        <w:t>43</w:t>
      </w:r>
    </w:p>
    <w:p>
      <w:pPr>
        <w:pStyle w:val="TOC3"/>
        <w:jc w:val="left"/>
        <w:outlineLvl w:val="9"/>
      </w:pPr>
      <w:r>
        <w:rPr>
          <w:rFonts w:ascii="SimSong" w:hAnsi="SimSong" w:eastAsia="SimSong" w:cs="SimSong"/>
          <w:color w:val="000000"/>
          <w:sz w:val="24"/>
        </w:rPr>
        <w:t>对话与文件的可见范围</w:t>
        <w:tab/>
        <w:t>43</w:t>
      </w:r>
    </w:p>
    <w:p>
      <w:pPr>
        <w:pStyle w:val="TOC2"/>
        <w:jc w:val="left"/>
        <w:outlineLvl w:val="9"/>
      </w:pPr>
      <w:r>
        <w:rPr>
          <w:rFonts w:ascii="SimSong" w:hAnsi="SimSong" w:eastAsia="SimSong" w:cs="SimSong"/>
          <w:color w:val="000000"/>
          <w:sz w:val="24"/>
        </w:rPr>
        <w:t>工作台与项目事项</w:t>
        <w:tab/>
        <w:t>44</w:t>
      </w:r>
    </w:p>
    <w:p>
      <w:pPr>
        <w:pStyle w:val="TOC3"/>
        <w:jc w:val="left"/>
        <w:outlineLvl w:val="9"/>
      </w:pPr>
      <w:r>
        <w:rPr>
          <w:rFonts w:ascii="SimSong" w:hAnsi="SimSong" w:eastAsia="SimSong" w:cs="SimSong"/>
          <w:color w:val="000000"/>
          <w:sz w:val="24"/>
        </w:rPr>
        <w:t>进展跟踪</w:t>
        <w:tab/>
        <w:t>44</w:t>
      </w:r>
    </w:p>
    <w:p>
      <w:pPr>
        <w:pStyle w:val="TOC3"/>
        <w:jc w:val="left"/>
        <w:outlineLvl w:val="9"/>
      </w:pPr>
      <w:r>
        <w:rPr>
          <w:rFonts w:ascii="SimSong" w:hAnsi="SimSong" w:eastAsia="SimSong" w:cs="SimSong"/>
          <w:color w:val="000000"/>
          <w:sz w:val="24"/>
        </w:rPr>
        <w:t>自定义首页</w:t>
        <w:tab/>
        <w:t>45</w:t>
      </w:r>
    </w:p>
    <w:p>
      <w:pPr>
        <w:pStyle w:val="TOC2"/>
        <w:jc w:val="left"/>
        <w:outlineLvl w:val="9"/>
      </w:pPr>
      <w:r>
        <w:rPr>
          <w:rFonts w:ascii="SimSong" w:hAnsi="SimSong" w:eastAsia="SimSong" w:cs="SimSong"/>
          <w:color w:val="000000"/>
          <w:sz w:val="24"/>
        </w:rPr>
        <w:t>初始文件结构</w:t>
        <w:tab/>
        <w:t>46</w:t>
      </w:r>
    </w:p>
    <w:p>
      <w:pPr>
        <w:pStyle w:val="TOC2"/>
        <w:jc w:val="left"/>
        <w:outlineLvl w:val="9"/>
      </w:pPr>
      <w:r>
        <w:rPr>
          <w:rFonts w:ascii="SimSong" w:hAnsi="SimSong" w:eastAsia="SimSong" w:cs="SimSong"/>
          <w:color w:val="000000"/>
          <w:sz w:val="24"/>
        </w:rPr>
        <w:t>项目角色</w:t>
        <w:tab/>
        <w:t>46</w:t>
      </w:r>
    </w:p>
    <w:p>
      <w:pPr>
        <w:pStyle w:val="TOC2"/>
        <w:jc w:val="left"/>
        <w:outlineLvl w:val="9"/>
      </w:pPr>
      <w:r>
        <w:rPr>
          <w:rFonts w:ascii="SimSong" w:hAnsi="SimSong" w:eastAsia="SimSong" w:cs="SimSong"/>
          <w:color w:val="000000"/>
          <w:sz w:val="24"/>
        </w:rPr>
        <w:t>受保护内容</w:t>
        <w:tab/>
        <w:t>47</w:t>
      </w:r>
    </w:p>
    <w:p>
      <w:pPr>
        <w:pStyle w:val="TOC2"/>
        <w:jc w:val="left"/>
        <w:outlineLvl w:val="9"/>
      </w:pPr>
      <w:r>
        <w:rPr>
          <w:rFonts w:ascii="SimSong" w:hAnsi="SimSong" w:eastAsia="SimSong" w:cs="SimSong"/>
          <w:color w:val="000000"/>
          <w:sz w:val="24"/>
        </w:rPr>
        <w:t>版本与活动</w:t>
        <w:tab/>
        <w:t>48</w:t>
      </w:r>
    </w:p>
    <w:p>
      <w:pPr>
        <w:pStyle w:val="TOC3"/>
        <w:jc w:val="left"/>
        <w:outlineLvl w:val="9"/>
      </w:pPr>
      <w:r>
        <w:rPr>
          <w:rFonts w:ascii="SimSong" w:hAnsi="SimSong" w:eastAsia="SimSong" w:cs="SimSong"/>
          <w:color w:val="000000"/>
          <w:sz w:val="24"/>
        </w:rPr>
        <w:t>定稿与导出</w:t>
        <w:tab/>
        <w:t>48</w:t>
      </w:r>
    </w:p>
    <w:p>
      <w:pPr>
        <w:pStyle w:val="TOC3"/>
        <w:jc w:val="left"/>
        <w:outlineLvl w:val="9"/>
      </w:pPr>
      <w:r>
        <w:rPr>
          <w:rFonts w:ascii="SimSong" w:hAnsi="SimSong" w:eastAsia="SimSong" w:cs="SimSong"/>
          <w:color w:val="000000"/>
          <w:sz w:val="24"/>
        </w:rPr>
        <w:t>恢复与撤销</w:t>
        <w:tab/>
        <w:t>49</w:t>
      </w:r>
    </w:p>
    <w:p>
      <w:pPr>
        <w:pStyle w:val="TOC1"/>
        <w:jc w:val="left"/>
        <w:outlineLvl w:val="9"/>
      </w:pPr>
      <w:r>
        <w:rPr>
          <w:rFonts w:ascii="SimSong" w:hAnsi="SimSong" w:eastAsia="SimSong" w:cs="SimSong"/>
          <w:color w:val="000000"/>
          <w:sz w:val="24"/>
        </w:rPr>
        <w:t>会议与语音</w:t>
        <w:tab/>
        <w:t>51</w:t>
      </w:r>
    </w:p>
    <w:p>
      <w:pPr>
        <w:pStyle w:val="TOC2"/>
        <w:jc w:val="left"/>
        <w:outlineLvl w:val="9"/>
      </w:pPr>
      <w:r>
        <w:rPr>
          <w:rFonts w:ascii="SimSong" w:hAnsi="SimSong" w:eastAsia="SimSong" w:cs="SimSong"/>
          <w:color w:val="000000"/>
          <w:sz w:val="24"/>
        </w:rPr>
        <w:t>能力与配置范围</w:t>
        <w:tab/>
        <w:t>51</w:t>
      </w:r>
    </w:p>
    <w:p>
      <w:pPr>
        <w:pStyle w:val="TOC2"/>
        <w:jc w:val="left"/>
        <w:outlineLvl w:val="9"/>
      </w:pPr>
      <w:r>
        <w:rPr>
          <w:rFonts w:ascii="SimSong" w:hAnsi="SimSong" w:eastAsia="SimSong" w:cs="SimSong"/>
          <w:color w:val="000000"/>
          <w:sz w:val="24"/>
        </w:rPr>
        <w:t>会议字段</w:t>
        <w:tab/>
        <w:t>52</w:t>
      </w:r>
    </w:p>
    <w:p>
      <w:pPr>
        <w:pStyle w:val="TOC2"/>
        <w:jc w:val="left"/>
        <w:outlineLvl w:val="9"/>
      </w:pPr>
      <w:r>
        <w:rPr>
          <w:rFonts w:ascii="SimSong" w:hAnsi="SimSong" w:eastAsia="SimSong" w:cs="SimSong"/>
          <w:color w:val="000000"/>
          <w:sz w:val="24"/>
        </w:rPr>
        <w:t>状态与材料</w:t>
        <w:tab/>
        <w:t>53</w:t>
      </w:r>
    </w:p>
    <w:p>
      <w:pPr>
        <w:pStyle w:val="TOC2"/>
        <w:jc w:val="left"/>
        <w:outlineLvl w:val="9"/>
      </w:pPr>
      <w:r>
        <w:rPr>
          <w:rFonts w:ascii="SimSong" w:hAnsi="SimSong" w:eastAsia="SimSong" w:cs="SimSong"/>
          <w:color w:val="000000"/>
          <w:sz w:val="24"/>
        </w:rPr>
        <w:t>依赖与权限</w:t>
        <w:tab/>
        <w:t>54</w:t>
      </w:r>
    </w:p>
    <w:p>
      <w:pPr>
        <w:pStyle w:val="TOC1"/>
        <w:jc w:val="left"/>
        <w:outlineLvl w:val="9"/>
      </w:pPr>
      <w:r>
        <w:rPr>
          <w:rFonts w:ascii="SimSong" w:hAnsi="SimSong" w:eastAsia="SimSong" w:cs="SimSong"/>
          <w:color w:val="000000"/>
          <w:sz w:val="24"/>
        </w:rPr>
        <w:t>办公编辑</w:t>
        <w:tab/>
        <w:t>55</w:t>
      </w:r>
    </w:p>
    <w:p>
      <w:pPr>
        <w:pStyle w:val="TOC2"/>
        <w:jc w:val="left"/>
        <w:outlineLvl w:val="9"/>
      </w:pPr>
      <w:r>
        <w:rPr>
          <w:rFonts w:ascii="SimSong" w:hAnsi="SimSong" w:eastAsia="SimSong" w:cs="SimSong"/>
          <w:color w:val="000000"/>
          <w:sz w:val="24"/>
        </w:rPr>
        <w:t>格式与端能力</w:t>
        <w:tab/>
        <w:t>55</w:t>
      </w:r>
    </w:p>
    <w:p>
      <w:pPr>
        <w:pStyle w:val="TOC2"/>
        <w:jc w:val="left"/>
        <w:outlineLvl w:val="9"/>
      </w:pPr>
      <w:r>
        <w:rPr>
          <w:rFonts w:ascii="SimSong" w:hAnsi="SimSong" w:eastAsia="SimSong" w:cs="SimSong"/>
          <w:color w:val="000000"/>
          <w:sz w:val="24"/>
        </w:rPr>
        <w:t>会话与文件状态</w:t>
        <w:tab/>
        <w:t>55</w:t>
      </w:r>
    </w:p>
    <w:p>
      <w:pPr>
        <w:pStyle w:val="TOC2"/>
        <w:jc w:val="left"/>
        <w:outlineLvl w:val="9"/>
      </w:pPr>
      <w:r>
        <w:rPr>
          <w:rFonts w:ascii="SimSong" w:hAnsi="SimSong" w:eastAsia="SimSong" w:cs="SimSong"/>
          <w:color w:val="000000"/>
          <w:sz w:val="24"/>
        </w:rPr>
        <w:t>协作与冲突</w:t>
        <w:tab/>
        <w:t>56</w:t>
      </w:r>
    </w:p>
    <w:p>
      <w:pPr>
        <w:pStyle w:val="TOC2"/>
        <w:jc w:val="left"/>
        <w:outlineLvl w:val="9"/>
      </w:pPr>
      <w:r>
        <w:rPr>
          <w:rFonts w:ascii="SimSong" w:hAnsi="SimSong" w:eastAsia="SimSong" w:cs="SimSong"/>
          <w:color w:val="000000"/>
          <w:sz w:val="24"/>
        </w:rPr>
        <w:t>权限</w:t>
        <w:tab/>
        <w:t>56</w:t>
      </w:r>
    </w:p>
    <w:p>
      <w:pPr>
        <w:pStyle w:val="TOC1"/>
        <w:jc w:val="left"/>
        <w:outlineLvl w:val="9"/>
      </w:pPr>
      <w:r>
        <w:rPr>
          <w:rFonts w:ascii="SimSong" w:hAnsi="SimSong" w:eastAsia="SimSong" w:cs="SimSong"/>
          <w:color w:val="000000"/>
          <w:sz w:val="24"/>
        </w:rPr>
        <w:t>招募</w:t>
        <w:tab/>
        <w:t>57</w:t>
      </w:r>
    </w:p>
    <w:p>
      <w:pPr>
        <w:pStyle w:val="TOC2"/>
        <w:jc w:val="left"/>
        <w:outlineLvl w:val="9"/>
      </w:pPr>
      <w:r>
        <w:rPr>
          <w:rFonts w:ascii="SimSong" w:hAnsi="SimSong" w:eastAsia="SimSong" w:cs="SimSong"/>
          <w:color w:val="000000"/>
          <w:sz w:val="24"/>
        </w:rPr>
        <w:t>数字员工模板详情结构</w:t>
        <w:tab/>
        <w:t>57</w:t>
      </w:r>
    </w:p>
    <w:p>
      <w:pPr>
        <w:pStyle w:val="TOC2"/>
        <w:jc w:val="left"/>
        <w:outlineLvl w:val="9"/>
      </w:pPr>
      <w:r>
        <w:rPr>
          <w:rFonts w:ascii="SimSong" w:hAnsi="SimSong" w:eastAsia="SimSong" w:cs="SimSong"/>
          <w:color w:val="000000"/>
          <w:sz w:val="24"/>
        </w:rPr>
        <w:t>发布与发现</w:t>
        <w:tab/>
        <w:t>58</w:t>
      </w:r>
    </w:p>
    <w:p>
      <w:pPr>
        <w:pStyle w:val="TOC2"/>
        <w:jc w:val="left"/>
        <w:outlineLvl w:val="9"/>
      </w:pPr>
      <w:r>
        <w:rPr>
          <w:rFonts w:ascii="SimSong" w:hAnsi="SimSong" w:eastAsia="SimSong" w:cs="SimSong"/>
          <w:color w:val="000000"/>
          <w:sz w:val="24"/>
        </w:rPr>
        <w:t>创建与已有数字员工</w:t>
        <w:tab/>
        <w:t>58</w:t>
      </w:r>
    </w:p>
    <w:p>
      <w:pPr>
        <w:pStyle w:val="TOC2"/>
        <w:jc w:val="left"/>
        <w:outlineLvl w:val="9"/>
      </w:pPr>
      <w:r>
        <w:rPr>
          <w:rFonts w:ascii="SimSong" w:hAnsi="SimSong" w:eastAsia="SimSong" w:cs="SimSong"/>
          <w:color w:val="000000"/>
          <w:sz w:val="24"/>
        </w:rPr>
        <w:t>权限与依赖</w:t>
        <w:tab/>
        <w:t>59</w:t>
      </w:r>
    </w:p>
    <w:p>
      <w:pPr>
        <w:pStyle w:val="TOC1"/>
        <w:jc w:val="left"/>
        <w:outlineLvl w:val="9"/>
      </w:pPr>
      <w:r>
        <w:rPr>
          <w:rFonts w:ascii="SimSong" w:hAnsi="SimSong" w:eastAsia="SimSong" w:cs="SimSong"/>
          <w:color w:val="000000"/>
          <w:sz w:val="24"/>
        </w:rPr>
        <w:t>技能</w:t>
        <w:tab/>
        <w:t>60</w:t>
      </w:r>
    </w:p>
    <w:p>
      <w:pPr>
        <w:pStyle w:val="TOC2"/>
        <w:jc w:val="left"/>
        <w:outlineLvl w:val="9"/>
      </w:pPr>
      <w:r>
        <w:rPr>
          <w:rFonts w:ascii="SimSong" w:hAnsi="SimSong" w:eastAsia="SimSong" w:cs="SimSong"/>
          <w:color w:val="000000"/>
          <w:sz w:val="24"/>
        </w:rPr>
        <w:t>选用与安装</w:t>
        <w:tab/>
        <w:t>60</w:t>
      </w:r>
    </w:p>
    <w:p>
      <w:pPr>
        <w:pStyle w:val="TOC2"/>
        <w:jc w:val="left"/>
        <w:outlineLvl w:val="9"/>
      </w:pPr>
      <w:r>
        <w:rPr>
          <w:rFonts w:ascii="SimSong" w:hAnsi="SimSong" w:eastAsia="SimSong" w:cs="SimSong"/>
          <w:color w:val="000000"/>
          <w:sz w:val="24"/>
        </w:rPr>
        <w:t>技能内容与字段</w:t>
        <w:tab/>
        <w:t>60</w:t>
      </w:r>
    </w:p>
    <w:p>
      <w:pPr>
        <w:pStyle w:val="TOC2"/>
        <w:jc w:val="left"/>
        <w:outlineLvl w:val="9"/>
      </w:pPr>
      <w:r>
        <w:rPr>
          <w:rFonts w:ascii="SimSong" w:hAnsi="SimSong" w:eastAsia="SimSong" w:cs="SimSong"/>
          <w:color w:val="000000"/>
          <w:sz w:val="24"/>
        </w:rPr>
        <w:t>创建与发布校验</w:t>
        <w:tab/>
        <w:t>60</w:t>
      </w:r>
    </w:p>
    <w:p>
      <w:pPr>
        <w:pStyle w:val="TOC2"/>
        <w:jc w:val="left"/>
        <w:outlineLvl w:val="9"/>
      </w:pPr>
      <w:r>
        <w:rPr>
          <w:rFonts w:ascii="SimSong" w:hAnsi="SimSong" w:eastAsia="SimSong" w:cs="SimSong"/>
          <w:color w:val="000000"/>
          <w:sz w:val="24"/>
        </w:rPr>
        <w:t>安装状态</w:t>
        <w:tab/>
        <w:t>62</w:t>
      </w:r>
    </w:p>
    <w:p>
      <w:pPr>
        <w:pStyle w:val="TOC2"/>
        <w:jc w:val="left"/>
        <w:outlineLvl w:val="9"/>
      </w:pPr>
      <w:r>
        <w:rPr>
          <w:rFonts w:ascii="SimSong" w:hAnsi="SimSong" w:eastAsia="SimSong" w:cs="SimSong"/>
          <w:color w:val="000000"/>
          <w:sz w:val="24"/>
        </w:rPr>
        <w:t>MCP 服务</w:t>
        <w:tab/>
        <w:t>63</w:t>
      </w:r>
    </w:p>
    <w:p>
      <w:pPr>
        <w:pStyle w:val="TOC2"/>
        <w:jc w:val="left"/>
        <w:outlineLvl w:val="9"/>
      </w:pPr>
      <w:r>
        <w:rPr>
          <w:rFonts w:ascii="SimSong" w:hAnsi="SimSong" w:eastAsia="SimSong" w:cs="SimSong"/>
          <w:color w:val="000000"/>
          <w:sz w:val="24"/>
        </w:rPr>
        <w:t>插件与使用限制</w:t>
        <w:tab/>
        <w:t>63</w:t>
      </w:r>
    </w:p>
    <w:p>
      <w:pPr>
        <w:pStyle w:val="TOC1"/>
        <w:jc w:val="left"/>
        <w:outlineLvl w:val="9"/>
      </w:pPr>
      <w:r>
        <w:rPr>
          <w:rFonts w:ascii="SimSong" w:hAnsi="SimSong" w:eastAsia="SimSong" w:cs="SimSong"/>
          <w:color w:val="000000"/>
          <w:sz w:val="24"/>
        </w:rPr>
        <w:t>员工</w:t>
        <w:tab/>
        <w:t>64</w:t>
      </w:r>
    </w:p>
    <w:p>
      <w:pPr>
        <w:pStyle w:val="TOC2"/>
        <w:jc w:val="left"/>
        <w:outlineLvl w:val="9"/>
      </w:pPr>
      <w:r>
        <w:rPr>
          <w:rFonts w:ascii="SimSong" w:hAnsi="SimSong" w:eastAsia="SimSong" w:cs="SimSong"/>
          <w:color w:val="000000"/>
          <w:sz w:val="24"/>
        </w:rPr>
        <w:t>页面组成</w:t>
        <w:tab/>
        <w:t>64</w:t>
      </w:r>
    </w:p>
    <w:p>
      <w:pPr>
        <w:pStyle w:val="TOC2"/>
        <w:jc w:val="left"/>
        <w:outlineLvl w:val="9"/>
      </w:pPr>
      <w:r>
        <w:rPr>
          <w:rFonts w:ascii="SimSong" w:hAnsi="SimSong" w:eastAsia="SimSong" w:cs="SimSong"/>
          <w:color w:val="000000"/>
          <w:sz w:val="24"/>
        </w:rPr>
        <w:t>创建来源</w:t>
        <w:tab/>
        <w:t>65</w:t>
      </w:r>
    </w:p>
    <w:p>
      <w:pPr>
        <w:pStyle w:val="TOC2"/>
        <w:jc w:val="left"/>
        <w:outlineLvl w:val="9"/>
      </w:pPr>
      <w:r>
        <w:rPr>
          <w:rFonts w:ascii="SimSong" w:hAnsi="SimSong" w:eastAsia="SimSong" w:cs="SimSong"/>
          <w:color w:val="000000"/>
          <w:sz w:val="24"/>
        </w:rPr>
        <w:t>生命周期</w:t>
        <w:tab/>
        <w:t>65</w:t>
      </w:r>
    </w:p>
    <w:p>
      <w:pPr>
        <w:pStyle w:val="TOC2"/>
        <w:jc w:val="left"/>
        <w:outlineLvl w:val="9"/>
      </w:pPr>
      <w:r>
        <w:rPr>
          <w:rFonts w:ascii="SimSong" w:hAnsi="SimSong" w:eastAsia="SimSong" w:cs="SimSong"/>
          <w:color w:val="000000"/>
          <w:sz w:val="24"/>
        </w:rPr>
        <w:t>运行模式与容量</w:t>
        <w:tab/>
        <w:t>65</w:t>
      </w:r>
    </w:p>
    <w:p>
      <w:pPr>
        <w:pStyle w:val="TOC2"/>
        <w:jc w:val="left"/>
        <w:outlineLvl w:val="9"/>
      </w:pPr>
      <w:r>
        <w:rPr>
          <w:rFonts w:ascii="SimSong" w:hAnsi="SimSong" w:eastAsia="SimSong" w:cs="SimSong"/>
          <w:color w:val="000000"/>
          <w:sz w:val="24"/>
        </w:rPr>
        <w:t>权限边界</w:t>
        <w:tab/>
        <w:t>65</w:t>
      </w:r>
    </w:p>
    <w:p>
      <w:pPr>
        <w:pStyle w:val="TOC2"/>
        <w:jc w:val="left"/>
        <w:outlineLvl w:val="9"/>
      </w:pPr>
      <w:r>
        <w:rPr>
          <w:rFonts w:ascii="SimSong" w:hAnsi="SimSong" w:eastAsia="SimSong" w:cs="SimSong"/>
          <w:color w:val="000000"/>
          <w:sz w:val="24"/>
        </w:rPr>
        <w:t>依赖关系</w:t>
        <w:tab/>
        <w:t>66</w:t>
      </w:r>
    </w:p>
    <w:p>
      <w:pPr>
        <w:pStyle w:val="TOC1"/>
        <w:jc w:val="left"/>
        <w:outlineLvl w:val="9"/>
      </w:pPr>
      <w:r>
        <w:rPr>
          <w:rFonts w:ascii="SimSong" w:hAnsi="SimSong" w:eastAsia="SimSong" w:cs="SimSong"/>
          <w:color w:val="000000"/>
          <w:sz w:val="24"/>
        </w:rPr>
        <w:t>员工控制台</w:t>
        <w:tab/>
        <w:t>67</w:t>
      </w:r>
    </w:p>
    <w:p>
      <w:pPr>
        <w:pStyle w:val="TOC2"/>
        <w:jc w:val="left"/>
        <w:outlineLvl w:val="9"/>
      </w:pPr>
      <w:r>
        <w:rPr>
          <w:rFonts w:ascii="SimSong" w:hAnsi="SimSong" w:eastAsia="SimSong" w:cs="SimSong"/>
          <w:color w:val="000000"/>
          <w:sz w:val="24"/>
        </w:rPr>
        <w:t>概览指标</w:t>
        <w:tab/>
        <w:t>67</w:t>
      </w:r>
    </w:p>
    <w:p>
      <w:pPr>
        <w:pStyle w:val="TOC2"/>
        <w:jc w:val="left"/>
        <w:outlineLvl w:val="9"/>
      </w:pPr>
      <w:r>
        <w:rPr>
          <w:rFonts w:ascii="SimSong" w:hAnsi="SimSong" w:eastAsia="SimSong" w:cs="SimSong"/>
          <w:color w:val="000000"/>
          <w:sz w:val="24"/>
        </w:rPr>
        <w:t>当前菜单</w:t>
        <w:tab/>
        <w:t>68</w:t>
      </w:r>
    </w:p>
    <w:p>
      <w:pPr>
        <w:pStyle w:val="TOC2"/>
        <w:jc w:val="left"/>
        <w:outlineLvl w:val="9"/>
      </w:pPr>
      <w:r>
        <w:rPr>
          <w:rFonts w:ascii="SimSong" w:hAnsi="SimSong" w:eastAsia="SimSong" w:cs="SimSong"/>
          <w:color w:val="000000"/>
          <w:sz w:val="24"/>
        </w:rPr>
        <w:t>节点与执行审批</w:t>
        <w:tab/>
        <w:t>68</w:t>
      </w:r>
    </w:p>
    <w:p>
      <w:pPr>
        <w:pStyle w:val="TOC2"/>
        <w:jc w:val="left"/>
        <w:outlineLvl w:val="9"/>
      </w:pPr>
      <w:r>
        <w:rPr>
          <w:rFonts w:ascii="SimSong" w:hAnsi="SimSong" w:eastAsia="SimSong" w:cs="SimSong"/>
          <w:color w:val="000000"/>
          <w:sz w:val="24"/>
        </w:rPr>
        <w:t>Agent 与工作区</w:t>
        <w:tab/>
        <w:t>69</w:t>
      </w:r>
    </w:p>
    <w:p>
      <w:pPr>
        <w:pStyle w:val="TOC2"/>
        <w:jc w:val="left"/>
        <w:outlineLvl w:val="9"/>
      </w:pPr>
      <w:r>
        <w:rPr>
          <w:rFonts w:ascii="SimSong" w:hAnsi="SimSong" w:eastAsia="SimSong" w:cs="SimSong"/>
          <w:color w:val="000000"/>
          <w:sz w:val="24"/>
        </w:rPr>
        <w:t>快捷输入与梦境</w:t>
        <w:tab/>
        <w:t>69</w:t>
      </w:r>
    </w:p>
    <w:p>
      <w:pPr>
        <w:pStyle w:val="TOC2"/>
        <w:jc w:val="left"/>
        <w:outlineLvl w:val="9"/>
      </w:pPr>
      <w:r>
        <w:rPr>
          <w:rFonts w:ascii="SimSong" w:hAnsi="SimSong" w:eastAsia="SimSong" w:cs="SimSong"/>
          <w:color w:val="000000"/>
          <w:sz w:val="24"/>
        </w:rPr>
        <w:t>安全护栏</w:t>
        <w:tab/>
        <w:t>70</w:t>
      </w:r>
    </w:p>
    <w:p>
      <w:pPr>
        <w:pStyle w:val="TOC2"/>
        <w:jc w:val="left"/>
        <w:outlineLvl w:val="9"/>
      </w:pPr>
      <w:r>
        <w:rPr>
          <w:rFonts w:ascii="SimSong" w:hAnsi="SimSong" w:eastAsia="SimSong" w:cs="SimSong"/>
          <w:color w:val="000000"/>
          <w:sz w:val="24"/>
        </w:rPr>
        <w:t>通道与 IM 机器人</w:t>
        <w:tab/>
        <w:t>70</w:t>
      </w:r>
    </w:p>
    <w:p>
      <w:pPr>
        <w:pStyle w:val="TOC2"/>
        <w:jc w:val="left"/>
        <w:outlineLvl w:val="9"/>
      </w:pPr>
      <w:r>
        <w:rPr>
          <w:rFonts w:ascii="SimSong" w:hAnsi="SimSong" w:eastAsia="SimSong" w:cs="SimSong"/>
          <w:color w:val="000000"/>
          <w:sz w:val="24"/>
        </w:rPr>
        <w:t>任务与心跳</w:t>
        <w:tab/>
        <w:t>70</w:t>
      </w:r>
    </w:p>
    <w:p>
      <w:pPr>
        <w:pStyle w:val="TOC2"/>
        <w:jc w:val="left"/>
        <w:outlineLvl w:val="9"/>
      </w:pPr>
      <w:r>
        <w:rPr>
          <w:rFonts w:ascii="SimSong" w:hAnsi="SimSong" w:eastAsia="SimSong" w:cs="SimSong"/>
          <w:color w:val="000000"/>
          <w:sz w:val="24"/>
        </w:rPr>
        <w:t>运行实例与命令终端</w:t>
        <w:tab/>
        <w:t>70</w:t>
      </w:r>
    </w:p>
    <w:p>
      <w:pPr>
        <w:pStyle w:val="TOC2"/>
        <w:jc w:val="left"/>
        <w:outlineLvl w:val="9"/>
      </w:pPr>
      <w:r>
        <w:rPr>
          <w:rFonts w:ascii="SimSong" w:hAnsi="SimSong" w:eastAsia="SimSong" w:cs="SimSong"/>
          <w:color w:val="000000"/>
          <w:sz w:val="24"/>
        </w:rPr>
        <w:t>配置保存与同步</w:t>
        <w:tab/>
        <w:t>71</w:t>
      </w:r>
    </w:p>
    <w:p>
      <w:pPr>
        <w:pStyle w:val="TOC2"/>
        <w:jc w:val="left"/>
        <w:outlineLvl w:val="9"/>
      </w:pPr>
      <w:r>
        <w:rPr>
          <w:rFonts w:ascii="SimSong" w:hAnsi="SimSong" w:eastAsia="SimSong" w:cs="SimSong"/>
          <w:color w:val="000000"/>
          <w:sz w:val="24"/>
        </w:rPr>
        <w:t>模型与知识库</w:t>
        <w:tab/>
        <w:t>71</w:t>
      </w:r>
    </w:p>
    <w:p>
      <w:pPr>
        <w:pStyle w:val="TOC3"/>
        <w:jc w:val="left"/>
        <w:outlineLvl w:val="9"/>
      </w:pPr>
      <w:r>
        <w:rPr>
          <w:rFonts w:ascii="SimSong" w:hAnsi="SimSong" w:eastAsia="SimSong" w:cs="SimSong"/>
          <w:color w:val="000000"/>
          <w:sz w:val="24"/>
        </w:rPr>
        <w:t>MCP 服务</w:t>
        <w:tab/>
        <w:t>71</w:t>
      </w:r>
    </w:p>
    <w:p>
      <w:pPr>
        <w:pStyle w:val="TOC3"/>
        <w:jc w:val="left"/>
        <w:outlineLvl w:val="9"/>
      </w:pPr>
      <w:r>
        <w:rPr>
          <w:rFonts w:ascii="SimSong" w:hAnsi="SimSong" w:eastAsia="SimSong" w:cs="SimSong"/>
          <w:color w:val="000000"/>
          <w:sz w:val="24"/>
        </w:rPr>
        <w:t>知识库</w:t>
        <w:tab/>
        <w:t>72</w:t>
      </w:r>
    </w:p>
    <w:p>
      <w:pPr>
        <w:pStyle w:val="TOC3"/>
        <w:jc w:val="left"/>
        <w:outlineLvl w:val="9"/>
      </w:pPr>
      <w:r>
        <w:rPr>
          <w:rFonts w:ascii="SimSong" w:hAnsi="SimSong" w:eastAsia="SimSong" w:cs="SimSong"/>
          <w:color w:val="000000"/>
          <w:sz w:val="24"/>
        </w:rPr>
        <w:t>会议识别</w:t>
        <w:tab/>
        <w:t>73</w:t>
      </w:r>
    </w:p>
    <w:p>
      <w:pPr>
        <w:pStyle w:val="TOC2"/>
        <w:jc w:val="left"/>
        <w:outlineLvl w:val="9"/>
      </w:pPr>
      <w:r>
        <w:rPr>
          <w:rFonts w:ascii="SimSong" w:hAnsi="SimSong" w:eastAsia="SimSong" w:cs="SimSong"/>
          <w:color w:val="000000"/>
          <w:sz w:val="24"/>
        </w:rPr>
        <w:t>调试、日志与状态</w:t>
        <w:tab/>
        <w:t>74</w:t>
      </w:r>
    </w:p>
    <w:p>
      <w:pPr>
        <w:pStyle w:val="TOC2"/>
        <w:jc w:val="left"/>
        <w:outlineLvl w:val="9"/>
      </w:pPr>
      <w:r>
        <w:rPr>
          <w:rFonts w:ascii="SimSong" w:hAnsi="SimSong" w:eastAsia="SimSong" w:cs="SimSong"/>
          <w:color w:val="000000"/>
          <w:sz w:val="24"/>
        </w:rPr>
        <w:t>状态关系</w:t>
        <w:tab/>
        <w:t>74</w:t>
      </w:r>
    </w:p>
    <w:p>
      <w:pPr>
        <w:pStyle w:val="TOC2"/>
        <w:jc w:val="left"/>
        <w:outlineLvl w:val="9"/>
      </w:pPr>
      <w:r>
        <w:rPr>
          <w:rFonts w:ascii="SimSong" w:hAnsi="SimSong" w:eastAsia="SimSong" w:cs="SimSong"/>
          <w:color w:val="000000"/>
          <w:sz w:val="24"/>
        </w:rPr>
        <w:t>高风险能力</w:t>
        <w:tab/>
        <w:t>75</w:t>
      </w:r>
    </w:p>
    <w:p>
      <w:pPr>
        <w:pStyle w:val="TOC1"/>
        <w:jc w:val="left"/>
        <w:outlineLvl w:val="9"/>
      </w:pPr>
      <w:r>
        <w:rPr>
          <w:rFonts w:ascii="SimSong" w:hAnsi="SimSong" w:eastAsia="SimSong" w:cs="SimSong"/>
          <w:color w:val="000000"/>
          <w:sz w:val="24"/>
        </w:rPr>
        <w:t>管理后台</w:t>
        <w:tab/>
        <w:t>76</w:t>
      </w:r>
    </w:p>
    <w:p>
      <w:pPr>
        <w:pStyle w:val="TOC2"/>
        <w:jc w:val="left"/>
        <w:outlineLvl w:val="9"/>
      </w:pPr>
      <w:r>
        <w:rPr>
          <w:rFonts w:ascii="SimSong" w:hAnsi="SimSong" w:eastAsia="SimSong" w:cs="SimSong"/>
          <w:color w:val="000000"/>
          <w:sz w:val="24"/>
        </w:rPr>
        <w:t>后台分组</w:t>
        <w:tab/>
        <w:t>76</w:t>
      </w:r>
    </w:p>
    <w:p>
      <w:pPr>
        <w:pStyle w:val="TOC2"/>
        <w:jc w:val="left"/>
        <w:outlineLvl w:val="9"/>
      </w:pPr>
      <w:r>
        <w:rPr>
          <w:rFonts w:ascii="SimSong" w:hAnsi="SimSong" w:eastAsia="SimSong" w:cs="SimSong"/>
          <w:color w:val="000000"/>
          <w:sz w:val="24"/>
        </w:rPr>
        <w:t>大屏口径</w:t>
        <w:tab/>
        <w:t>77</w:t>
      </w:r>
    </w:p>
    <w:p>
      <w:pPr>
        <w:pStyle w:val="TOC2"/>
        <w:jc w:val="left"/>
        <w:outlineLvl w:val="9"/>
      </w:pPr>
      <w:r>
        <w:rPr>
          <w:rFonts w:ascii="SimSong" w:hAnsi="SimSong" w:eastAsia="SimSong" w:cs="SimSong"/>
          <w:color w:val="000000"/>
          <w:sz w:val="24"/>
        </w:rPr>
        <w:t>数字员工运行管理</w:t>
        <w:tab/>
        <w:t>77</w:t>
      </w:r>
    </w:p>
    <w:p>
      <w:pPr>
        <w:pStyle w:val="TOC2"/>
        <w:jc w:val="left"/>
        <w:outlineLvl w:val="9"/>
      </w:pPr>
      <w:r>
        <w:rPr>
          <w:rFonts w:ascii="SimSong" w:hAnsi="SimSong" w:eastAsia="SimSong" w:cs="SimSong"/>
          <w:color w:val="000000"/>
          <w:sz w:val="24"/>
        </w:rPr>
        <w:t>副本伸缩配置</w:t>
        <w:tab/>
        <w:t>78</w:t>
      </w:r>
    </w:p>
    <w:p>
      <w:pPr>
        <w:pStyle w:val="TOC2"/>
        <w:jc w:val="left"/>
        <w:outlineLvl w:val="9"/>
      </w:pPr>
      <w:r>
        <w:rPr>
          <w:rFonts w:ascii="SimSong" w:hAnsi="SimSong" w:eastAsia="SimSong" w:cs="SimSong"/>
          <w:color w:val="000000"/>
          <w:sz w:val="24"/>
        </w:rPr>
        <w:t>副本状态</w:t>
        <w:tab/>
        <w:t>78</w:t>
      </w:r>
    </w:p>
    <w:p>
      <w:pPr>
        <w:pStyle w:val="TOC2"/>
        <w:jc w:val="left"/>
        <w:outlineLvl w:val="9"/>
      </w:pPr>
      <w:r>
        <w:rPr>
          <w:rFonts w:ascii="SimSong" w:hAnsi="SimSong" w:eastAsia="SimSong" w:cs="SimSong"/>
          <w:color w:val="000000"/>
          <w:sz w:val="24"/>
        </w:rPr>
        <w:t>权限与部署差异</w:t>
        <w:tab/>
        <w:t>79</w:t>
      </w:r>
    </w:p>
    <w:p>
      <w:pPr>
        <w:pStyle w:val="TOC2"/>
        <w:jc w:val="left"/>
        <w:outlineLvl w:val="9"/>
      </w:pPr>
      <w:r>
        <w:rPr>
          <w:rFonts w:ascii="SimSong" w:hAnsi="SimSong" w:eastAsia="SimSong" w:cs="SimSong"/>
          <w:color w:val="000000"/>
          <w:sz w:val="24"/>
        </w:rPr>
        <w:t>异常状态</w:t>
        <w:tab/>
        <w:t>79</w:t>
      </w:r>
    </w:p>
    <w:p>
      <w:pPr>
        <w:pStyle w:val="TOC1"/>
        <w:jc w:val="left"/>
        <w:outlineLvl w:val="9"/>
      </w:pPr>
      <w:r>
        <w:rPr>
          <w:rFonts w:ascii="SimSong" w:hAnsi="SimSong" w:eastAsia="SimSong" w:cs="SimSong"/>
          <w:color w:val="000000"/>
          <w:sz w:val="24"/>
        </w:rPr>
        <w:t>模型与模板</w:t>
        <w:tab/>
        <w:t>80</w:t>
      </w:r>
    </w:p>
    <w:p>
      <w:pPr>
        <w:pStyle w:val="TOC2"/>
        <w:jc w:val="left"/>
        <w:outlineLvl w:val="9"/>
      </w:pPr>
      <w:r>
        <w:rPr>
          <w:rFonts w:ascii="SimSong" w:hAnsi="SimSong" w:eastAsia="SimSong" w:cs="SimSong"/>
          <w:color w:val="000000"/>
          <w:sz w:val="24"/>
        </w:rPr>
        <w:t>创建时的默认配置</w:t>
        <w:tab/>
        <w:t>80</w:t>
      </w:r>
    </w:p>
    <w:p>
      <w:pPr>
        <w:pStyle w:val="TOC3"/>
        <w:jc w:val="left"/>
        <w:outlineLvl w:val="9"/>
      </w:pPr>
      <w:r>
        <w:rPr>
          <w:rFonts w:ascii="SimSong" w:hAnsi="SimSong" w:eastAsia="SimSong" w:cs="SimSong"/>
          <w:color w:val="000000"/>
          <w:sz w:val="24"/>
        </w:rPr>
        <w:t>主动切换配置模板</w:t>
        <w:tab/>
        <w:t>80</w:t>
      </w:r>
    </w:p>
    <w:p>
      <w:pPr>
        <w:pStyle w:val="TOC2"/>
        <w:jc w:val="left"/>
        <w:outlineLvl w:val="9"/>
      </w:pPr>
      <w:r>
        <w:rPr>
          <w:rFonts w:ascii="SimSong" w:hAnsi="SimSong" w:eastAsia="SimSong" w:cs="SimSong"/>
          <w:color w:val="000000"/>
          <w:sz w:val="24"/>
        </w:rPr>
        <w:t>模型提供商与路由</w:t>
        <w:tab/>
        <w:t>80</w:t>
      </w:r>
    </w:p>
    <w:p>
      <w:pPr>
        <w:pStyle w:val="TOC2"/>
        <w:jc w:val="left"/>
        <w:outlineLvl w:val="9"/>
      </w:pPr>
      <w:r>
        <w:rPr>
          <w:rFonts w:ascii="SimSong" w:hAnsi="SimSong" w:eastAsia="SimSong" w:cs="SimSong"/>
          <w:color w:val="000000"/>
          <w:sz w:val="24"/>
        </w:rPr>
        <w:t>数字员工模板工作台</w:t>
        <w:tab/>
        <w:t>81</w:t>
      </w:r>
    </w:p>
    <w:p>
      <w:pPr>
        <w:pStyle w:val="TOC2"/>
        <w:jc w:val="left"/>
        <w:outlineLvl w:val="9"/>
      </w:pPr>
      <w:r>
        <w:rPr>
          <w:rFonts w:ascii="SimSong" w:hAnsi="SimSong" w:eastAsia="SimSong" w:cs="SimSong"/>
          <w:color w:val="000000"/>
          <w:sz w:val="24"/>
        </w:rPr>
        <w:t>MCP 与插件</w:t>
        <w:tab/>
        <w:t>82</w:t>
      </w:r>
    </w:p>
    <w:p>
      <w:pPr>
        <w:pStyle w:val="TOC2"/>
        <w:jc w:val="left"/>
        <w:outlineLvl w:val="9"/>
      </w:pPr>
      <w:r>
        <w:rPr>
          <w:rFonts w:ascii="SimSong" w:hAnsi="SimSong" w:eastAsia="SimSong" w:cs="SimSong"/>
          <w:color w:val="000000"/>
          <w:sz w:val="24"/>
        </w:rPr>
        <w:t>生效边界</w:t>
        <w:tab/>
        <w:t>83</w:t>
      </w:r>
    </w:p>
    <w:p>
      <w:pPr>
        <w:pStyle w:val="TOC1"/>
        <w:jc w:val="left"/>
        <w:outlineLvl w:val="9"/>
      </w:pPr>
      <w:r>
        <w:rPr>
          <w:rFonts w:ascii="SimSong" w:hAnsi="SimSong" w:eastAsia="SimSong" w:cs="SimSong"/>
          <w:color w:val="000000"/>
          <w:sz w:val="24"/>
        </w:rPr>
        <w:t>品牌与发布</w:t>
        <w:tab/>
        <w:t>84</w:t>
      </w:r>
    </w:p>
    <w:p>
      <w:pPr>
        <w:pStyle w:val="TOC2"/>
        <w:jc w:val="left"/>
        <w:outlineLvl w:val="9"/>
      </w:pPr>
      <w:r>
        <w:rPr>
          <w:rFonts w:ascii="SimSong" w:hAnsi="SimSong" w:eastAsia="SimSong" w:cs="SimSong"/>
          <w:color w:val="000000"/>
          <w:sz w:val="24"/>
        </w:rPr>
        <w:t>品牌字段</w:t>
        <w:tab/>
        <w:t>84</w:t>
      </w:r>
    </w:p>
    <w:p>
      <w:pPr>
        <w:pStyle w:val="TOC2"/>
        <w:jc w:val="left"/>
        <w:outlineLvl w:val="9"/>
      </w:pPr>
      <w:r>
        <w:rPr>
          <w:rFonts w:ascii="SimSong" w:hAnsi="SimSong" w:eastAsia="SimSong" w:cs="SimSong"/>
          <w:color w:val="000000"/>
          <w:sz w:val="24"/>
        </w:rPr>
        <w:t>外部语音</w:t>
        <w:tab/>
        <w:t>85</w:t>
      </w:r>
    </w:p>
    <w:p>
      <w:pPr>
        <w:pStyle w:val="TOC2"/>
        <w:jc w:val="left"/>
        <w:outlineLvl w:val="9"/>
      </w:pPr>
      <w:r>
        <w:rPr>
          <w:rFonts w:ascii="SimSong" w:hAnsi="SimSong" w:eastAsia="SimSong" w:cs="SimSong"/>
          <w:color w:val="000000"/>
          <w:sz w:val="24"/>
        </w:rPr>
        <w:t>客户端发布信息</w:t>
        <w:tab/>
        <w:t>86</w:t>
      </w:r>
    </w:p>
    <w:p>
      <w:pPr>
        <w:pStyle w:val="TOC2"/>
        <w:jc w:val="left"/>
        <w:outlineLvl w:val="9"/>
      </w:pPr>
      <w:r>
        <w:rPr>
          <w:rFonts w:ascii="SimSong" w:hAnsi="SimSong" w:eastAsia="SimSong" w:cs="SimSong"/>
          <w:color w:val="000000"/>
          <w:sz w:val="24"/>
        </w:rPr>
        <w:t>安全边界</w:t>
        <w:tab/>
        <w:t>87</w:t>
      </w:r>
    </w:p>
    <w:p>
      <w:pPr>
        <w:pStyle w:val="TOC1"/>
        <w:jc w:val="left"/>
        <w:outlineLvl w:val="9"/>
      </w:pPr>
      <w:r>
        <w:rPr>
          <w:rFonts w:ascii="SimSong" w:hAnsi="SimSong" w:eastAsia="SimSong" w:cs="SimSong"/>
          <w:color w:val="000000"/>
          <w:sz w:val="24"/>
        </w:rPr>
        <w:t>Agent 与工作区</w:t>
        <w:tab/>
        <w:t>88</w:t>
      </w:r>
    </w:p>
    <w:p>
      <w:pPr>
        <w:pStyle w:val="TOC2"/>
        <w:jc w:val="left"/>
        <w:outlineLvl w:val="9"/>
      </w:pPr>
      <w:r>
        <w:rPr>
          <w:rFonts w:ascii="SimSong" w:hAnsi="SimSong" w:eastAsia="SimSong" w:cs="SimSong"/>
          <w:color w:val="000000"/>
          <w:sz w:val="24"/>
        </w:rPr>
        <w:t>职责与调用</w:t>
        <w:tab/>
        <w:t>88</w:t>
      </w:r>
    </w:p>
    <w:p>
      <w:pPr>
        <w:pStyle w:val="TOC2"/>
        <w:jc w:val="left"/>
        <w:outlineLvl w:val="9"/>
      </w:pPr>
      <w:r>
        <w:rPr>
          <w:rFonts w:ascii="SimSong" w:hAnsi="SimSong" w:eastAsia="SimSong" w:cs="SimSong"/>
          <w:color w:val="000000"/>
          <w:sz w:val="24"/>
        </w:rPr>
        <w:t>常用文件</w:t>
        <w:tab/>
        <w:t>88</w:t>
      </w:r>
    </w:p>
    <w:p>
      <w:pPr>
        <w:pStyle w:val="TOC2"/>
        <w:jc w:val="left"/>
        <w:outlineLvl w:val="9"/>
      </w:pPr>
      <w:r>
        <w:rPr>
          <w:rFonts w:ascii="SimSong" w:hAnsi="SimSong" w:eastAsia="SimSong" w:cs="SimSong"/>
          <w:color w:val="000000"/>
          <w:sz w:val="24"/>
        </w:rPr>
        <w:t>配置与运行</w:t>
        <w:tab/>
        <w:t>89</w:t>
      </w:r>
    </w:p>
    <w:p>
      <w:pPr>
        <w:pStyle w:val="TOC3"/>
        <w:jc w:val="left"/>
        <w:outlineLvl w:val="9"/>
      </w:pPr>
      <w:r>
        <w:rPr>
          <w:rFonts w:ascii="SimSong" w:hAnsi="SimSong" w:eastAsia="SimSong" w:cs="SimSong"/>
          <w:color w:val="000000"/>
          <w:sz w:val="24"/>
        </w:rPr>
        <w:t>手动应用数字员工模板更新</w:t>
        <w:tab/>
        <w:t>90</w:t>
      </w:r>
    </w:p>
    <w:p>
      <w:pPr>
        <w:pStyle w:val="TOC2"/>
        <w:jc w:val="left"/>
        <w:outlineLvl w:val="9"/>
      </w:pPr>
      <w:r>
        <w:rPr>
          <w:rFonts w:ascii="SimSong" w:hAnsi="SimSong" w:eastAsia="SimSong" w:cs="SimSong"/>
          <w:color w:val="000000"/>
          <w:sz w:val="24"/>
        </w:rPr>
        <w:t>权限</w:t>
        <w:tab/>
        <w:t>90</w:t>
      </w:r>
    </w:p>
    <w:p>
      <w:pPr>
        <w:pStyle w:val="TOC1"/>
        <w:jc w:val="left"/>
        <w:outlineLvl w:val="9"/>
      </w:pPr>
      <w:r>
        <w:rPr>
          <w:rFonts w:ascii="SimSong" w:hAnsi="SimSong" w:eastAsia="SimSong" w:cs="SimSong"/>
          <w:color w:val="000000"/>
          <w:sz w:val="24"/>
        </w:rPr>
        <w:t>配置项</w:t>
        <w:tab/>
        <w:t>91</w:t>
      </w:r>
    </w:p>
    <w:p>
      <w:pPr>
        <w:pStyle w:val="TOC2"/>
        <w:jc w:val="left"/>
        <w:outlineLvl w:val="9"/>
      </w:pPr>
      <w:r>
        <w:rPr>
          <w:rFonts w:ascii="SimSong" w:hAnsi="SimSong" w:eastAsia="SimSong" w:cs="SimSong"/>
          <w:color w:val="000000"/>
          <w:sz w:val="24"/>
        </w:rPr>
        <w:t>配置位置与生效</w:t>
        <w:tab/>
        <w:t>91</w:t>
      </w:r>
    </w:p>
    <w:p>
      <w:pPr>
        <w:pStyle w:val="TOC2"/>
        <w:jc w:val="left"/>
        <w:outlineLvl w:val="9"/>
      </w:pPr>
      <w:r>
        <w:rPr>
          <w:rFonts w:ascii="SimSong" w:hAnsi="SimSong" w:eastAsia="SimSong" w:cs="SimSong"/>
          <w:color w:val="000000"/>
          <w:sz w:val="24"/>
        </w:rPr>
        <w:t>字段检查方法</w:t>
        <w:tab/>
        <w:t>92</w:t>
      </w:r>
    </w:p>
    <w:p>
      <w:pPr>
        <w:pStyle w:val="TOC2"/>
        <w:jc w:val="left"/>
        <w:outlineLvl w:val="9"/>
      </w:pPr>
      <w:r>
        <w:rPr>
          <w:rFonts w:ascii="SimSong" w:hAnsi="SimSong" w:eastAsia="SimSong" w:cs="SimSong"/>
          <w:color w:val="000000"/>
          <w:sz w:val="24"/>
        </w:rPr>
        <w:t>典型数值参数</w:t>
        <w:tab/>
        <w:t>92</w:t>
      </w:r>
    </w:p>
    <w:p>
      <w:pPr>
        <w:pStyle w:val="TOC2"/>
        <w:jc w:val="left"/>
        <w:outlineLvl w:val="9"/>
      </w:pPr>
      <w:r>
        <w:rPr>
          <w:rFonts w:ascii="SimSong" w:hAnsi="SimSong" w:eastAsia="SimSong" w:cs="SimSong"/>
          <w:color w:val="000000"/>
          <w:sz w:val="24"/>
        </w:rPr>
        <w:t>保存、应用与恢复</w:t>
        <w:tab/>
        <w:t>93</w:t>
      </w:r>
    </w:p>
    <w:p>
      <w:pPr>
        <w:pStyle w:val="TOC1"/>
        <w:jc w:val="left"/>
        <w:outlineLvl w:val="9"/>
      </w:pPr>
      <w:r>
        <w:rPr>
          <w:rFonts w:ascii="SimSong" w:hAnsi="SimSong" w:eastAsia="SimSong" w:cs="SimSong"/>
          <w:color w:val="000000"/>
          <w:sz w:val="24"/>
        </w:rPr>
        <w:t>员工参数</w:t>
        <w:tab/>
        <w:t>94</w:t>
      </w:r>
    </w:p>
    <w:p>
      <w:pPr>
        <w:pStyle w:val="TOC2"/>
        <w:jc w:val="left"/>
        <w:outlineLvl w:val="9"/>
      </w:pPr>
      <w:r>
        <w:rPr>
          <w:rFonts w:ascii="SimSong" w:hAnsi="SimSong" w:eastAsia="SimSong" w:cs="SimSong"/>
          <w:color w:val="000000"/>
          <w:sz w:val="24"/>
        </w:rPr>
        <w:t>参数分组</w:t>
        <w:tab/>
        <w:t>94</w:t>
      </w:r>
    </w:p>
    <w:p>
      <w:pPr>
        <w:pStyle w:val="TOC2"/>
        <w:jc w:val="left"/>
        <w:outlineLvl w:val="9"/>
      </w:pPr>
      <w:r>
        <w:rPr>
          <w:rFonts w:ascii="SimSong" w:hAnsi="SimSong" w:eastAsia="SimSong" w:cs="SimSong"/>
          <w:color w:val="000000"/>
          <w:sz w:val="24"/>
        </w:rPr>
        <w:t>共享与独享</w:t>
        <w:tab/>
        <w:t>95</w:t>
      </w:r>
    </w:p>
    <w:p>
      <w:pPr>
        <w:pStyle w:val="TOC2"/>
        <w:jc w:val="left"/>
        <w:outlineLvl w:val="9"/>
      </w:pPr>
      <w:r>
        <w:rPr>
          <w:rFonts w:ascii="SimSong" w:hAnsi="SimSong" w:eastAsia="SimSong" w:cs="SimSong"/>
          <w:color w:val="000000"/>
          <w:sz w:val="24"/>
        </w:rPr>
        <w:t>伸缩与回收</w:t>
        <w:tab/>
        <w:t>95</w:t>
      </w:r>
    </w:p>
    <w:p>
      <w:pPr>
        <w:pStyle w:val="TOC2"/>
        <w:jc w:val="left"/>
        <w:outlineLvl w:val="9"/>
      </w:pPr>
      <w:r>
        <w:rPr>
          <w:rFonts w:ascii="SimSong" w:hAnsi="SimSong" w:eastAsia="SimSong" w:cs="SimSong"/>
          <w:color w:val="000000"/>
          <w:sz w:val="24"/>
        </w:rPr>
        <w:t>迁移与生效</w:t>
        <w:tab/>
        <w:t>96</w:t>
      </w:r>
    </w:p>
    <w:p>
      <w:pPr>
        <w:pStyle w:val="TOC1"/>
        <w:jc w:val="left"/>
        <w:outlineLvl w:val="9"/>
      </w:pPr>
      <w:r>
        <w:rPr>
          <w:rFonts w:ascii="SimSong" w:hAnsi="SimSong" w:eastAsia="SimSong" w:cs="SimSong"/>
          <w:color w:val="000000"/>
          <w:sz w:val="24"/>
        </w:rPr>
        <w:t>运行实例</w:t>
        <w:tab/>
        <w:t>97</w:t>
      </w:r>
    </w:p>
    <w:p>
      <w:pPr>
        <w:pStyle w:val="TOC2"/>
        <w:jc w:val="left"/>
        <w:outlineLvl w:val="9"/>
      </w:pPr>
      <w:r>
        <w:rPr>
          <w:rFonts w:ascii="SimSong" w:hAnsi="SimSong" w:eastAsia="SimSong" w:cs="SimSong"/>
          <w:color w:val="000000"/>
          <w:sz w:val="24"/>
        </w:rPr>
        <w:t>运行阶段</w:t>
        <w:tab/>
        <w:t>97</w:t>
      </w:r>
    </w:p>
    <w:p>
      <w:pPr>
        <w:pStyle w:val="TOC2"/>
        <w:jc w:val="left"/>
        <w:outlineLvl w:val="9"/>
      </w:pPr>
      <w:r>
        <w:rPr>
          <w:rFonts w:ascii="SimSong" w:hAnsi="SimSong" w:eastAsia="SimSong" w:cs="SimSong"/>
          <w:color w:val="000000"/>
          <w:sz w:val="24"/>
        </w:rPr>
        <w:t>数据与实例</w:t>
        <w:tab/>
        <w:t>98</w:t>
      </w:r>
    </w:p>
    <w:p>
      <w:pPr>
        <w:pStyle w:val="TOC2"/>
        <w:jc w:val="left"/>
        <w:outlineLvl w:val="9"/>
      </w:pPr>
      <w:r>
        <w:rPr>
          <w:rFonts w:ascii="SimSong" w:hAnsi="SimSong" w:eastAsia="SimSong" w:cs="SimSong"/>
          <w:color w:val="000000"/>
          <w:sz w:val="24"/>
        </w:rPr>
        <w:t>配置传播</w:t>
        <w:tab/>
        <w:t>98</w:t>
      </w:r>
    </w:p>
    <w:p>
      <w:pPr>
        <w:pStyle w:val="TOC2"/>
        <w:jc w:val="left"/>
        <w:outlineLvl w:val="9"/>
      </w:pPr>
      <w:r>
        <w:rPr>
          <w:rFonts w:ascii="SimSong" w:hAnsi="SimSong" w:eastAsia="SimSong" w:cs="SimSong"/>
          <w:color w:val="000000"/>
          <w:sz w:val="24"/>
        </w:rPr>
        <w:t>维护动作</w:t>
        <w:tab/>
        <w:t>98</w:t>
      </w:r>
    </w:p>
    <w:p>
      <w:pPr>
        <w:pStyle w:val="TOC2"/>
        <w:jc w:val="left"/>
        <w:outlineLvl w:val="9"/>
      </w:pPr>
      <w:r>
        <w:rPr>
          <w:rFonts w:ascii="SimSong" w:hAnsi="SimSong" w:eastAsia="SimSong" w:cs="SimSong"/>
          <w:color w:val="000000"/>
          <w:sz w:val="24"/>
        </w:rPr>
        <w:t>故障定位</w:t>
        <w:tab/>
        <w:t>98</w:t>
      </w:r>
    </w:p>
    <w:p>
      <w:pPr>
        <w:pStyle w:val="TOC1"/>
        <w:jc w:val="left"/>
        <w:outlineLvl w:val="9"/>
      </w:pPr>
      <w:r>
        <w:rPr>
          <w:rFonts w:ascii="SimSong" w:hAnsi="SimSong" w:eastAsia="SimSong" w:cs="SimSong"/>
          <w:color w:val="000000"/>
          <w:sz w:val="24"/>
        </w:rPr>
        <w:t>业务插件</w:t>
        <w:tab/>
        <w:t>99</w:t>
      </w:r>
    </w:p>
    <w:p>
      <w:pPr>
        <w:pStyle w:val="TOC2"/>
        <w:jc w:val="left"/>
        <w:outlineLvl w:val="9"/>
      </w:pPr>
      <w:r>
        <w:rPr>
          <w:rFonts w:ascii="SimSong" w:hAnsi="SimSong" w:eastAsia="SimSong" w:cs="SimSong"/>
          <w:color w:val="000000"/>
          <w:sz w:val="24"/>
        </w:rPr>
        <w:t>插件组成</w:t>
        <w:tab/>
        <w:t>99</w:t>
      </w:r>
    </w:p>
    <w:p>
      <w:pPr>
        <w:pStyle w:val="TOC2"/>
        <w:jc w:val="left"/>
        <w:outlineLvl w:val="9"/>
      </w:pPr>
      <w:r>
        <w:rPr>
          <w:rFonts w:ascii="SimSong" w:hAnsi="SimSong" w:eastAsia="SimSong" w:cs="SimSong"/>
          <w:color w:val="000000"/>
          <w:sz w:val="24"/>
        </w:rPr>
        <w:t>对话选择与插件安装</w:t>
        <w:tab/>
        <w:t>99</w:t>
      </w:r>
    </w:p>
    <w:p>
      <w:pPr>
        <w:pStyle w:val="TOC2"/>
        <w:jc w:val="left"/>
        <w:outlineLvl w:val="9"/>
      </w:pPr>
      <w:r>
        <w:rPr>
          <w:rFonts w:ascii="SimSong" w:hAnsi="SimSong" w:eastAsia="SimSong" w:cs="SimSong"/>
          <w:color w:val="000000"/>
          <w:sz w:val="24"/>
        </w:rPr>
        <w:t>安装范围</w:t>
        <w:tab/>
        <w:t>99</w:t>
      </w:r>
    </w:p>
    <w:p>
      <w:pPr>
        <w:pStyle w:val="TOC2"/>
        <w:jc w:val="left"/>
        <w:outlineLvl w:val="9"/>
      </w:pPr>
      <w:r>
        <w:rPr>
          <w:rFonts w:ascii="SimSong" w:hAnsi="SimSong" w:eastAsia="SimSong" w:cs="SimSong"/>
          <w:color w:val="000000"/>
          <w:sz w:val="24"/>
        </w:rPr>
        <w:t>权限模型</w:t>
        <w:tab/>
        <w:t>100</w:t>
      </w:r>
    </w:p>
    <w:p>
      <w:pPr>
        <w:pStyle w:val="TOC2"/>
        <w:jc w:val="left"/>
        <w:outlineLvl w:val="9"/>
      </w:pPr>
      <w:r>
        <w:rPr>
          <w:rFonts w:ascii="SimSong" w:hAnsi="SimSong" w:eastAsia="SimSong" w:cs="SimSong"/>
          <w:color w:val="000000"/>
          <w:sz w:val="24"/>
        </w:rPr>
        <w:t>版本与发布</w:t>
        <w:tab/>
        <w:t>100</w:t>
      </w:r>
    </w:p>
    <w:p>
      <w:pPr>
        <w:pStyle w:val="TOC2"/>
        <w:jc w:val="left"/>
        <w:outlineLvl w:val="9"/>
      </w:pPr>
      <w:r>
        <w:rPr>
          <w:rFonts w:ascii="SimSong" w:hAnsi="SimSong" w:eastAsia="SimSong" w:cs="SimSong"/>
          <w:color w:val="000000"/>
          <w:sz w:val="24"/>
        </w:rPr>
        <w:t>配置与安全</w:t>
        <w:tab/>
        <w:t>101</w:t>
      </w:r>
    </w:p>
    <w:p>
      <w:pPr>
        <w:pStyle w:val="TOC1"/>
        <w:jc w:val="left"/>
        <w:outlineLvl w:val="9"/>
      </w:pPr>
      <w:r>
        <w:rPr>
          <w:rFonts w:ascii="SimSong" w:hAnsi="SimSong" w:eastAsia="SimSong" w:cs="SimSong"/>
          <w:color w:val="000000"/>
          <w:sz w:val="24"/>
        </w:rPr>
        <w:t>知识服务</w:t>
        <w:tab/>
        <w:t>102</w:t>
      </w:r>
    </w:p>
    <w:p>
      <w:pPr>
        <w:pStyle w:val="TOC2"/>
        <w:jc w:val="left"/>
        <w:outlineLvl w:val="9"/>
      </w:pPr>
      <w:r>
        <w:rPr>
          <w:rFonts w:ascii="SimSong" w:hAnsi="SimSong" w:eastAsia="SimSong" w:cs="SimSong"/>
          <w:color w:val="000000"/>
          <w:sz w:val="24"/>
        </w:rPr>
        <w:t>配置层次</w:t>
        <w:tab/>
        <w:t>102</w:t>
      </w:r>
    </w:p>
    <w:p>
      <w:pPr>
        <w:pStyle w:val="TOC2"/>
        <w:jc w:val="left"/>
        <w:outlineLvl w:val="9"/>
      </w:pPr>
      <w:r>
        <w:rPr>
          <w:rFonts w:ascii="SimSong" w:hAnsi="SimSong" w:eastAsia="SimSong" w:cs="SimSong"/>
          <w:color w:val="000000"/>
          <w:sz w:val="24"/>
        </w:rPr>
        <w:t>模型引用</w:t>
        <w:tab/>
        <w:t>102</w:t>
      </w:r>
    </w:p>
    <w:p>
      <w:pPr>
        <w:pStyle w:val="TOC2"/>
        <w:jc w:val="left"/>
        <w:outlineLvl w:val="9"/>
      </w:pPr>
      <w:r>
        <w:rPr>
          <w:rFonts w:ascii="SimSong" w:hAnsi="SimSong" w:eastAsia="SimSong" w:cs="SimSong"/>
          <w:color w:val="000000"/>
          <w:sz w:val="24"/>
        </w:rPr>
        <w:t>文档处理选项</w:t>
        <w:tab/>
        <w:t>104</w:t>
      </w:r>
    </w:p>
    <w:p>
      <w:pPr>
        <w:pStyle w:val="TOC2"/>
        <w:jc w:val="left"/>
        <w:outlineLvl w:val="9"/>
      </w:pPr>
      <w:r>
        <w:rPr>
          <w:rFonts w:ascii="SimSong" w:hAnsi="SimSong" w:eastAsia="SimSong" w:cs="SimSong"/>
          <w:color w:val="000000"/>
          <w:sz w:val="24"/>
        </w:rPr>
        <w:t>检索设置</w:t>
        <w:tab/>
        <w:t>105</w:t>
      </w:r>
    </w:p>
    <w:p>
      <w:pPr>
        <w:pStyle w:val="TOC2"/>
        <w:jc w:val="left"/>
        <w:outlineLvl w:val="9"/>
      </w:pPr>
      <w:r>
        <w:rPr>
          <w:rFonts w:ascii="SimSong" w:hAnsi="SimSong" w:eastAsia="SimSong" w:cs="SimSong"/>
          <w:color w:val="000000"/>
          <w:sz w:val="24"/>
        </w:rPr>
        <w:t>索引状态</w:t>
        <w:tab/>
        <w:t>105</w:t>
      </w:r>
    </w:p>
    <w:p>
      <w:pPr>
        <w:pStyle w:val="TOC2"/>
        <w:jc w:val="left"/>
        <w:outlineLvl w:val="9"/>
      </w:pPr>
      <w:r>
        <w:rPr>
          <w:rFonts w:ascii="SimSong" w:hAnsi="SimSong" w:eastAsia="SimSong" w:cs="SimSong"/>
          <w:color w:val="000000"/>
          <w:sz w:val="24"/>
        </w:rPr>
        <w:t>权限与治理</w:t>
        <w:tab/>
        <w:t>105</w:t>
      </w:r>
    </w:p>
    <w:p>
      <w:pPr>
        <w:pStyle w:val="TOC2"/>
        <w:jc w:val="left"/>
        <w:outlineLvl w:val="9"/>
      </w:pPr>
      <w:r>
        <w:rPr>
          <w:rFonts w:ascii="SimSong" w:hAnsi="SimSong" w:eastAsia="SimSong" w:cs="SimSong"/>
          <w:color w:val="000000"/>
          <w:sz w:val="24"/>
        </w:rPr>
        <w:t>诊断信息</w:t>
        <w:tab/>
        <w:t>106</w:t>
      </w:r>
    </w:p>
    <w:p>
      <w:pPr>
        <w:pStyle w:val="TOC1"/>
        <w:jc w:val="left"/>
        <w:outlineLvl w:val="9"/>
      </w:pPr>
      <w:r>
        <w:rPr>
          <w:rFonts w:ascii="SimSong" w:hAnsi="SimSong" w:eastAsia="SimSong" w:cs="SimSong"/>
          <w:color w:val="000000"/>
          <w:sz w:val="24"/>
        </w:rPr>
        <w:t>登录</w:t>
        <w:tab/>
        <w:t>107</w:t>
      </w:r>
    </w:p>
    <w:p>
      <w:pPr>
        <w:pStyle w:val="TOC2"/>
        <w:jc w:val="left"/>
        <w:outlineLvl w:val="9"/>
      </w:pPr>
      <w:r>
        <w:rPr>
          <w:rFonts w:ascii="SimSong" w:hAnsi="SimSong" w:eastAsia="SimSong" w:cs="SimSong"/>
          <w:color w:val="000000"/>
          <w:sz w:val="24"/>
        </w:rPr>
        <w:t>页面区域</w:t>
        <w:tab/>
        <w:t>107</w:t>
      </w:r>
    </w:p>
    <w:p>
      <w:pPr>
        <w:pStyle w:val="TOC2"/>
        <w:jc w:val="left"/>
        <w:outlineLvl w:val="9"/>
      </w:pPr>
      <w:r>
        <w:rPr>
          <w:rFonts w:ascii="SimSong" w:hAnsi="SimSong" w:eastAsia="SimSong" w:cs="SimSong"/>
          <w:color w:val="000000"/>
          <w:sz w:val="24"/>
        </w:rPr>
        <w:t>身份状态</w:t>
        <w:tab/>
        <w:t>108</w:t>
      </w:r>
    </w:p>
    <w:p>
      <w:pPr>
        <w:pStyle w:val="TOC2"/>
        <w:jc w:val="left"/>
        <w:outlineLvl w:val="9"/>
      </w:pPr>
      <w:r>
        <w:rPr>
          <w:rFonts w:ascii="SimSong" w:hAnsi="SimSong" w:eastAsia="SimSong" w:cs="SimSong"/>
          <w:color w:val="000000"/>
          <w:sz w:val="24"/>
        </w:rPr>
        <w:t>登录态与退出</w:t>
        <w:tab/>
        <w:t>108</w:t>
      </w:r>
    </w:p>
    <w:p>
      <w:pPr>
        <w:pStyle w:val="TOC2"/>
        <w:jc w:val="left"/>
        <w:outlineLvl w:val="9"/>
      </w:pPr>
      <w:r>
        <w:rPr>
          <w:rFonts w:ascii="SimSong" w:hAnsi="SimSong" w:eastAsia="SimSong" w:cs="SimSong"/>
          <w:color w:val="000000"/>
          <w:sz w:val="24"/>
        </w:rPr>
        <w:t>认证方式与密码</w:t>
        <w:tab/>
        <w:t>108</w:t>
      </w:r>
    </w:p>
    <w:p>
      <w:pPr>
        <w:pStyle w:val="TOC2"/>
        <w:jc w:val="left"/>
        <w:outlineLvl w:val="9"/>
      </w:pPr>
      <w:r>
        <w:rPr>
          <w:rFonts w:ascii="SimSong" w:hAnsi="SimSong" w:eastAsia="SimSong" w:cs="SimSong"/>
          <w:color w:val="000000"/>
          <w:sz w:val="24"/>
        </w:rPr>
        <w:t>异常边界</w:t>
        <w:tab/>
        <w:t>108</w:t>
      </w:r>
    </w:p>
    <w:p>
      <w:pPr>
        <w:pStyle w:val="TOC1"/>
        <w:jc w:val="left"/>
        <w:outlineLvl w:val="9"/>
      </w:pPr>
      <w:r>
        <w:rPr>
          <w:rFonts w:ascii="SimSong" w:hAnsi="SimSong" w:eastAsia="SimSong" w:cs="SimSong"/>
          <w:color w:val="000000"/>
          <w:sz w:val="24"/>
        </w:rPr>
        <w:t>个人设置</w:t>
        <w:tab/>
        <w:t>109</w:t>
      </w:r>
    </w:p>
    <w:p>
      <w:pPr>
        <w:pStyle w:val="TOC2"/>
        <w:jc w:val="left"/>
        <w:outlineLvl w:val="9"/>
      </w:pPr>
      <w:r>
        <w:rPr>
          <w:rFonts w:ascii="SimSong" w:hAnsi="SimSong" w:eastAsia="SimSong" w:cs="SimSong"/>
          <w:color w:val="000000"/>
          <w:sz w:val="24"/>
        </w:rPr>
        <w:t>账号菜单</w:t>
        <w:tab/>
        <w:t>109</w:t>
      </w:r>
    </w:p>
    <w:p>
      <w:pPr>
        <w:pStyle w:val="TOC2"/>
        <w:jc w:val="left"/>
        <w:outlineLvl w:val="9"/>
      </w:pPr>
      <w:r>
        <w:rPr>
          <w:rFonts w:ascii="SimSong" w:hAnsi="SimSong" w:eastAsia="SimSong" w:cs="SimSong"/>
          <w:color w:val="000000"/>
          <w:sz w:val="24"/>
        </w:rPr>
        <w:t>个人资料字段</w:t>
        <w:tab/>
        <w:t>109</w:t>
      </w:r>
    </w:p>
    <w:p>
      <w:pPr>
        <w:pStyle w:val="TOC2"/>
        <w:jc w:val="left"/>
        <w:outlineLvl w:val="9"/>
      </w:pPr>
      <w:r>
        <w:rPr>
          <w:rFonts w:ascii="SimSong" w:hAnsi="SimSong" w:eastAsia="SimSong" w:cs="SimSong"/>
          <w:color w:val="000000"/>
          <w:sz w:val="24"/>
        </w:rPr>
        <w:t>偏好与语言</w:t>
        <w:tab/>
        <w:t>109</w:t>
      </w:r>
    </w:p>
    <w:p>
      <w:pPr>
        <w:pStyle w:val="TOC2"/>
        <w:jc w:val="left"/>
        <w:outlineLvl w:val="9"/>
      </w:pPr>
      <w:r>
        <w:rPr>
          <w:rFonts w:ascii="SimSong" w:hAnsi="SimSong" w:eastAsia="SimSong" w:cs="SimSong"/>
          <w:color w:val="000000"/>
          <w:sz w:val="24"/>
        </w:rPr>
        <w:t>环境变量</w:t>
        <w:tab/>
        <w:t>110</w:t>
      </w:r>
    </w:p>
    <w:p>
      <w:pPr>
        <w:pStyle w:val="TOC2"/>
        <w:jc w:val="left"/>
        <w:outlineLvl w:val="9"/>
      </w:pPr>
      <w:r>
        <w:rPr>
          <w:rFonts w:ascii="SimSong" w:hAnsi="SimSong" w:eastAsia="SimSong" w:cs="SimSong"/>
          <w:color w:val="000000"/>
          <w:sz w:val="24"/>
        </w:rPr>
        <w:t>应用更新与下载</w:t>
        <w:tab/>
        <w:t>110</w:t>
      </w:r>
    </w:p>
    <w:p>
      <w:pPr>
        <w:pStyle w:val="TOC2"/>
        <w:jc w:val="left"/>
        <w:outlineLvl w:val="9"/>
      </w:pPr>
      <w:r>
        <w:rPr>
          <w:rFonts w:ascii="SimSong" w:hAnsi="SimSong" w:eastAsia="SimSong" w:cs="SimSong"/>
          <w:color w:val="000000"/>
          <w:sz w:val="24"/>
        </w:rPr>
        <w:t>安全限制</w:t>
        <w:tab/>
        <w:t>111</w:t>
      </w:r>
    </w:p>
    <w:p>
      <w:pPr>
        <w:pStyle w:val="TOC1"/>
        <w:jc w:val="left"/>
        <w:outlineLvl w:val="9"/>
      </w:pPr>
      <w:r>
        <w:rPr>
          <w:rFonts w:ascii="SimSong" w:hAnsi="SimSong" w:eastAsia="SimSong" w:cs="SimSong"/>
          <w:color w:val="000000"/>
          <w:sz w:val="24"/>
        </w:rPr>
        <w:t>发布审核</w:t>
        <w:tab/>
        <w:t>112</w:t>
      </w:r>
    </w:p>
    <w:p>
      <w:pPr>
        <w:pStyle w:val="TOC2"/>
        <w:jc w:val="left"/>
        <w:outlineLvl w:val="9"/>
      </w:pPr>
      <w:r>
        <w:rPr>
          <w:rFonts w:ascii="SimSong" w:hAnsi="SimSong" w:eastAsia="SimSong" w:cs="SimSong"/>
          <w:color w:val="000000"/>
          <w:sz w:val="24"/>
        </w:rPr>
        <w:t>审核中心结构</w:t>
        <w:tab/>
        <w:t>112</w:t>
      </w:r>
    </w:p>
    <w:p>
      <w:pPr>
        <w:pStyle w:val="TOC2"/>
        <w:jc w:val="left"/>
        <w:outlineLvl w:val="9"/>
      </w:pPr>
      <w:r>
        <w:rPr>
          <w:rFonts w:ascii="SimSong" w:hAnsi="SimSong" w:eastAsia="SimSong" w:cs="SimSong"/>
          <w:color w:val="000000"/>
          <w:sz w:val="24"/>
        </w:rPr>
        <w:t>审核范围与状态</w:t>
        <w:tab/>
        <w:t>113</w:t>
      </w:r>
    </w:p>
    <w:p>
      <w:pPr>
        <w:pStyle w:val="TOC2"/>
        <w:jc w:val="left"/>
        <w:outlineLvl w:val="9"/>
      </w:pPr>
      <w:r>
        <w:rPr>
          <w:rFonts w:ascii="SimSong" w:hAnsi="SimSong" w:eastAsia="SimSong" w:cs="SimSong"/>
          <w:color w:val="000000"/>
          <w:sz w:val="24"/>
        </w:rPr>
        <w:t>审核规则</w:t>
        <w:tab/>
        <w:t>113</w:t>
      </w:r>
    </w:p>
    <w:p>
      <w:pPr>
        <w:pStyle w:val="TOC2"/>
        <w:jc w:val="left"/>
        <w:outlineLvl w:val="9"/>
      </w:pPr>
      <w:r>
        <w:rPr>
          <w:rFonts w:ascii="SimSong" w:hAnsi="SimSong" w:eastAsia="SimSong" w:cs="SimSong"/>
          <w:color w:val="000000"/>
          <w:sz w:val="24"/>
        </w:rPr>
        <w:t>安全审计</w:t>
        <w:tab/>
        <w:t>113</w:t>
      </w:r>
    </w:p>
    <w:p>
      <w:pPr>
        <w:pStyle w:val="TOC2"/>
        <w:jc w:val="left"/>
        <w:outlineLvl w:val="9"/>
      </w:pPr>
      <w:r>
        <w:rPr>
          <w:rFonts w:ascii="SimSong" w:hAnsi="SimSong" w:eastAsia="SimSong" w:cs="SimSong"/>
          <w:color w:val="000000"/>
          <w:sz w:val="24"/>
        </w:rPr>
        <w:t>权限与完整性</w:t>
        <w:tab/>
        <w:t>114</w:t>
      </w:r>
    </w:p>
    <w:p>
      <w:pPr>
        <w:pStyle w:val="TOC1"/>
        <w:jc w:val="left"/>
        <w:outlineLvl w:val="9"/>
      </w:pPr>
      <w:r>
        <w:rPr>
          <w:rFonts w:ascii="SimSong" w:hAnsi="SimSong" w:eastAsia="SimSong" w:cs="SimSong"/>
          <w:color w:val="000000"/>
          <w:sz w:val="24"/>
        </w:rPr>
        <w:t>组织与权限</w:t>
        <w:tab/>
        <w:t>115</w:t>
      </w:r>
    </w:p>
    <w:p>
      <w:pPr>
        <w:pStyle w:val="TOC2"/>
        <w:jc w:val="left"/>
        <w:outlineLvl w:val="9"/>
      </w:pPr>
      <w:r>
        <w:rPr>
          <w:rFonts w:ascii="SimSong" w:hAnsi="SimSong" w:eastAsia="SimSong" w:cs="SimSong"/>
          <w:color w:val="000000"/>
          <w:sz w:val="24"/>
        </w:rPr>
        <w:t>用户账号</w:t>
        <w:tab/>
        <w:t>115</w:t>
      </w:r>
    </w:p>
    <w:p>
      <w:pPr>
        <w:pStyle w:val="TOC2"/>
        <w:jc w:val="left"/>
        <w:outlineLvl w:val="9"/>
      </w:pPr>
      <w:r>
        <w:rPr>
          <w:rFonts w:ascii="SimSong" w:hAnsi="SimSong" w:eastAsia="SimSong" w:cs="SimSong"/>
          <w:color w:val="000000"/>
          <w:sz w:val="24"/>
        </w:rPr>
        <w:t>组织与团队</w:t>
        <w:tab/>
        <w:t>115</w:t>
      </w:r>
    </w:p>
    <w:p>
      <w:pPr>
        <w:pStyle w:val="TOC2"/>
        <w:jc w:val="left"/>
        <w:outlineLvl w:val="9"/>
      </w:pPr>
      <w:r>
        <w:rPr>
          <w:rFonts w:ascii="SimSong" w:hAnsi="SimSong" w:eastAsia="SimSong" w:cs="SimSong"/>
          <w:color w:val="000000"/>
          <w:sz w:val="24"/>
        </w:rPr>
        <w:t>角色与菜单权限</w:t>
        <w:tab/>
        <w:t>116</w:t>
      </w:r>
    </w:p>
    <w:p>
      <w:pPr>
        <w:pStyle w:val="TOC2"/>
        <w:jc w:val="left"/>
        <w:outlineLvl w:val="9"/>
      </w:pPr>
      <w:r>
        <w:rPr>
          <w:rFonts w:ascii="SimSong" w:hAnsi="SimSong" w:eastAsia="SimSong" w:cs="SimSong"/>
          <w:color w:val="000000"/>
          <w:sz w:val="24"/>
        </w:rPr>
        <w:t>资源授权</w:t>
        <w:tab/>
        <w:t>117</w:t>
      </w:r>
    </w:p>
    <w:p>
      <w:pPr>
        <w:pStyle w:val="TOC2"/>
        <w:jc w:val="left"/>
        <w:outlineLvl w:val="9"/>
      </w:pPr>
      <w:r>
        <w:rPr>
          <w:rFonts w:ascii="SimSong" w:hAnsi="SimSong" w:eastAsia="SimSong" w:cs="SimSong"/>
          <w:color w:val="000000"/>
          <w:sz w:val="24"/>
        </w:rPr>
        <w:t>LDAP</w:t>
        <w:tab/>
        <w:t>117</w:t>
      </w:r>
    </w:p>
    <w:p>
      <w:pPr>
        <w:pStyle w:val="TOC2"/>
        <w:jc w:val="left"/>
        <w:outlineLvl w:val="9"/>
      </w:pPr>
      <w:r>
        <w:rPr>
          <w:rFonts w:ascii="SimSong" w:hAnsi="SimSong" w:eastAsia="SimSong" w:cs="SimSong"/>
          <w:color w:val="000000"/>
          <w:sz w:val="24"/>
        </w:rPr>
        <w:t>API Token</w:t>
        <w:tab/>
        <w:t>117</w:t>
      </w:r>
    </w:p>
    <w:p>
      <w:pPr>
        <w:pStyle w:val="TOC2"/>
        <w:jc w:val="left"/>
        <w:outlineLvl w:val="9"/>
      </w:pPr>
      <w:r>
        <w:rPr>
          <w:rFonts w:ascii="SimSong" w:hAnsi="SimSong" w:eastAsia="SimSong" w:cs="SimSong"/>
          <w:color w:val="000000"/>
          <w:sz w:val="24"/>
        </w:rPr>
        <w:t>权限判定边界</w:t>
        <w:tab/>
        <w:t>118</w:t>
      </w:r>
    </w:p>
    <w:p>
      <w:pPr>
        <w:pStyle w:val="TOC1"/>
        <w:jc w:val="left"/>
        <w:outlineLvl w:val="9"/>
      </w:pPr>
      <w:r>
        <w:rPr>
          <w:rFonts w:ascii="SimSong" w:hAnsi="SimSong" w:eastAsia="SimSong" w:cs="SimSong"/>
          <w:color w:val="000000"/>
          <w:sz w:val="24"/>
        </w:rPr>
        <w:t>消息通道与集成</w:t>
        <w:tab/>
        <w:t>119</w:t>
      </w:r>
    </w:p>
    <w:p>
      <w:pPr>
        <w:pStyle w:val="TOC2"/>
        <w:jc w:val="left"/>
        <w:outlineLvl w:val="9"/>
      </w:pPr>
      <w:r>
        <w:rPr>
          <w:rFonts w:ascii="SimSong" w:hAnsi="SimSong" w:eastAsia="SimSong" w:cs="SimSong"/>
          <w:color w:val="000000"/>
          <w:sz w:val="24"/>
        </w:rPr>
        <w:t>通道配置字段</w:t>
        <w:tab/>
        <w:t>119</w:t>
      </w:r>
    </w:p>
    <w:p>
      <w:pPr>
        <w:pStyle w:val="TOC2"/>
        <w:jc w:val="left"/>
        <w:outlineLvl w:val="9"/>
      </w:pPr>
      <w:r>
        <w:rPr>
          <w:rFonts w:ascii="SimSong" w:hAnsi="SimSong" w:eastAsia="SimSong" w:cs="SimSong"/>
          <w:color w:val="000000"/>
          <w:sz w:val="24"/>
        </w:rPr>
        <w:t>通道实例、保存与测试</w:t>
        <w:tab/>
        <w:t>119</w:t>
      </w:r>
    </w:p>
    <w:p>
      <w:pPr>
        <w:pStyle w:val="TOC2"/>
        <w:jc w:val="left"/>
        <w:outlineLvl w:val="9"/>
      </w:pPr>
      <w:r>
        <w:rPr>
          <w:rFonts w:ascii="SimSong" w:hAnsi="SimSong" w:eastAsia="SimSong" w:cs="SimSong"/>
          <w:color w:val="000000"/>
          <w:sz w:val="24"/>
        </w:rPr>
        <w:t>私聊与群聊策略</w:t>
        <w:tab/>
        <w:t>120</w:t>
      </w:r>
    </w:p>
    <w:p>
      <w:pPr>
        <w:pStyle w:val="TOC2"/>
        <w:jc w:val="left"/>
        <w:outlineLvl w:val="9"/>
      </w:pPr>
      <w:r>
        <w:rPr>
          <w:rFonts w:ascii="SimSong" w:hAnsi="SimSong" w:eastAsia="SimSong" w:cs="SimSong"/>
          <w:color w:val="000000"/>
          <w:sz w:val="24"/>
        </w:rPr>
        <w:t>微信通道</w:t>
        <w:tab/>
        <w:t>120</w:t>
      </w:r>
    </w:p>
    <w:p>
      <w:pPr>
        <w:pStyle w:val="TOC2"/>
        <w:jc w:val="left"/>
        <w:outlineLvl w:val="9"/>
      </w:pPr>
      <w:r>
        <w:rPr>
          <w:rFonts w:ascii="SimSong" w:hAnsi="SimSong" w:eastAsia="SimSong" w:cs="SimSong"/>
          <w:color w:val="000000"/>
          <w:sz w:val="24"/>
        </w:rPr>
        <w:t>钉钉通道</w:t>
        <w:tab/>
        <w:t>121</w:t>
      </w:r>
    </w:p>
    <w:p>
      <w:pPr>
        <w:pStyle w:val="TOC2"/>
        <w:jc w:val="left"/>
        <w:outlineLvl w:val="9"/>
      </w:pPr>
      <w:r>
        <w:rPr>
          <w:rFonts w:ascii="SimSong" w:hAnsi="SimSong" w:eastAsia="SimSong" w:cs="SimSong"/>
          <w:color w:val="000000"/>
          <w:sz w:val="24"/>
        </w:rPr>
        <w:t>飞书通道</w:t>
        <w:tab/>
        <w:t>122</w:t>
      </w:r>
    </w:p>
    <w:p>
      <w:pPr>
        <w:pStyle w:val="TOC2"/>
        <w:jc w:val="left"/>
        <w:outlineLvl w:val="9"/>
      </w:pPr>
      <w:r>
        <w:rPr>
          <w:rFonts w:ascii="SimSong" w:hAnsi="SimSong" w:eastAsia="SimSong" w:cs="SimSong"/>
          <w:color w:val="000000"/>
          <w:sz w:val="24"/>
        </w:rPr>
        <w:t>企业微信通道</w:t>
        <w:tab/>
        <w:t>123</w:t>
      </w:r>
    </w:p>
    <w:p>
      <w:pPr>
        <w:pStyle w:val="TOC2"/>
        <w:jc w:val="left"/>
        <w:outlineLvl w:val="9"/>
      </w:pPr>
      <w:r>
        <w:rPr>
          <w:rFonts w:ascii="SimSong" w:hAnsi="SimSong" w:eastAsia="SimSong" w:cs="SimSong"/>
          <w:color w:val="000000"/>
          <w:sz w:val="24"/>
        </w:rPr>
        <w:t>QQ通道</w:t>
        <w:tab/>
        <w:t>124</w:t>
      </w:r>
    </w:p>
    <w:p>
      <w:pPr>
        <w:pStyle w:val="TOC2"/>
        <w:jc w:val="left"/>
        <w:outlineLvl w:val="9"/>
      </w:pPr>
      <w:r>
        <w:rPr>
          <w:rFonts w:ascii="SimSong" w:hAnsi="SimSong" w:eastAsia="SimSong" w:cs="SimSong"/>
          <w:color w:val="000000"/>
          <w:sz w:val="24"/>
        </w:rPr>
        <w:t>身份与资源</w:t>
        <w:tab/>
        <w:t>125</w:t>
      </w:r>
    </w:p>
    <w:p>
      <w:pPr>
        <w:pStyle w:val="TOC2"/>
        <w:jc w:val="left"/>
        <w:outlineLvl w:val="9"/>
      </w:pPr>
      <w:r>
        <w:rPr>
          <w:rFonts w:ascii="SimSong" w:hAnsi="SimSong" w:eastAsia="SimSong" w:cs="SimSong"/>
          <w:color w:val="000000"/>
          <w:sz w:val="24"/>
        </w:rPr>
        <w:t>对外发送</w:t>
        <w:tab/>
        <w:t>125</w:t>
      </w:r>
    </w:p>
    <w:p>
      <w:pPr>
        <w:pStyle w:val="TOC2"/>
        <w:jc w:val="left"/>
        <w:outlineLvl w:val="9"/>
      </w:pPr>
      <w:r>
        <w:rPr>
          <w:rFonts w:ascii="SimSong" w:hAnsi="SimSong" w:eastAsia="SimSong" w:cs="SimSong"/>
          <w:color w:val="000000"/>
          <w:sz w:val="24"/>
        </w:rPr>
        <w:t>集成治理</w:t>
        <w:tab/>
        <w:t>125</w:t>
      </w:r>
    </w:p>
    <w:p>
      <w:pPr>
        <w:pStyle w:val="TOC1"/>
        <w:jc w:val="left"/>
        <w:outlineLvl w:val="9"/>
      </w:pPr>
      <w:r>
        <w:rPr>
          <w:rFonts w:ascii="SimSong" w:hAnsi="SimSong" w:eastAsia="SimSong" w:cs="SimSong"/>
          <w:color w:val="000000"/>
          <w:sz w:val="24"/>
        </w:rPr>
        <w:t>字段与状态</w:t>
        <w:tab/>
        <w:t>126</w:t>
      </w:r>
    </w:p>
    <w:p>
      <w:pPr>
        <w:pStyle w:val="TOC2"/>
        <w:jc w:val="left"/>
        <w:outlineLvl w:val="9"/>
      </w:pPr>
      <w:r>
        <w:rPr>
          <w:rFonts w:ascii="SimSong" w:hAnsi="SimSong" w:eastAsia="SimSong" w:cs="SimSong"/>
          <w:color w:val="000000"/>
          <w:sz w:val="24"/>
        </w:rPr>
        <w:t>数字员工与运行</w:t>
        <w:tab/>
        <w:t>126</w:t>
      </w:r>
    </w:p>
    <w:p>
      <w:pPr>
        <w:pStyle w:val="TOC2"/>
        <w:jc w:val="left"/>
        <w:outlineLvl w:val="9"/>
      </w:pPr>
      <w:r>
        <w:rPr>
          <w:rFonts w:ascii="SimSong" w:hAnsi="SimSong" w:eastAsia="SimSong" w:cs="SimSong"/>
          <w:color w:val="000000"/>
          <w:sz w:val="24"/>
        </w:rPr>
        <w:t>任务与日程</w:t>
        <w:tab/>
        <w:t>127</w:t>
      </w:r>
    </w:p>
    <w:p>
      <w:pPr>
        <w:pStyle w:val="TOC2"/>
        <w:jc w:val="left"/>
        <w:outlineLvl w:val="9"/>
      </w:pPr>
      <w:r>
        <w:rPr>
          <w:rFonts w:ascii="SimSong" w:hAnsi="SimSong" w:eastAsia="SimSong" w:cs="SimSong"/>
          <w:color w:val="000000"/>
          <w:sz w:val="24"/>
        </w:rPr>
        <w:t>知识处理</w:t>
        <w:tab/>
        <w:t>128</w:t>
      </w:r>
    </w:p>
    <w:p>
      <w:pPr>
        <w:pStyle w:val="TOC2"/>
        <w:jc w:val="left"/>
        <w:outlineLvl w:val="9"/>
      </w:pPr>
      <w:r>
        <w:rPr>
          <w:rFonts w:ascii="SimSong" w:hAnsi="SimSong" w:eastAsia="SimSong" w:cs="SimSong"/>
          <w:color w:val="000000"/>
          <w:sz w:val="24"/>
        </w:rPr>
        <w:t>审核与发布</w:t>
        <w:tab/>
        <w:t>128</w:t>
      </w:r>
    </w:p>
    <w:p>
      <w:pPr>
        <w:pStyle w:val="TOC2"/>
        <w:jc w:val="left"/>
        <w:outlineLvl w:val="9"/>
      </w:pPr>
      <w:r>
        <w:rPr>
          <w:rFonts w:ascii="SimSong" w:hAnsi="SimSong" w:eastAsia="SimSong" w:cs="SimSong"/>
          <w:color w:val="000000"/>
          <w:sz w:val="24"/>
        </w:rPr>
        <w:t>通用字段</w:t>
        <w:tab/>
        <w:t>129</w:t>
      </w:r>
    </w:p>
    <w:p>
      <w:pPr>
        <w:pStyle w:val="TOC1"/>
        <w:jc w:val="left"/>
        <w:outlineLvl w:val="9"/>
      </w:pPr>
      <w:r>
        <w:rPr>
          <w:rFonts w:ascii="SimSong" w:hAnsi="SimSong" w:eastAsia="SimSong" w:cs="SimSong"/>
          <w:color w:val="000000"/>
          <w:sz w:val="24"/>
        </w:rPr>
        <w:t>安全与审计</w:t>
        <w:tab/>
        <w:t>130</w:t>
      </w:r>
    </w:p>
    <w:p>
      <w:pPr>
        <w:pStyle w:val="TOC2"/>
        <w:jc w:val="left"/>
        <w:outlineLvl w:val="9"/>
      </w:pPr>
      <w:r>
        <w:rPr>
          <w:rFonts w:ascii="SimSong" w:hAnsi="SimSong" w:eastAsia="SimSong" w:cs="SimSong"/>
          <w:color w:val="000000"/>
          <w:sz w:val="24"/>
        </w:rPr>
        <w:t>资源授权</w:t>
        <w:tab/>
        <w:t>130</w:t>
      </w:r>
    </w:p>
    <w:p>
      <w:pPr>
        <w:pStyle w:val="TOC2"/>
        <w:jc w:val="left"/>
        <w:outlineLvl w:val="9"/>
      </w:pPr>
      <w:r>
        <w:rPr>
          <w:rFonts w:ascii="SimSong" w:hAnsi="SimSong" w:eastAsia="SimSong" w:cs="SimSong"/>
          <w:color w:val="000000"/>
          <w:sz w:val="24"/>
        </w:rPr>
        <w:t>高影响操作</w:t>
        <w:tab/>
        <w:t>130</w:t>
      </w:r>
    </w:p>
    <w:p>
      <w:pPr>
        <w:pStyle w:val="TOC2"/>
        <w:jc w:val="left"/>
        <w:outlineLvl w:val="9"/>
      </w:pPr>
      <w:r>
        <w:rPr>
          <w:rFonts w:ascii="SimSong" w:hAnsi="SimSong" w:eastAsia="SimSong" w:cs="SimSong"/>
          <w:color w:val="000000"/>
          <w:sz w:val="24"/>
        </w:rPr>
        <w:t>数据范围</w:t>
        <w:tab/>
        <w:t>131</w:t>
      </w:r>
    </w:p>
    <w:p>
      <w:pPr>
        <w:pStyle w:val="TOC2"/>
        <w:jc w:val="left"/>
        <w:outlineLvl w:val="9"/>
      </w:pPr>
      <w:r>
        <w:rPr>
          <w:rFonts w:ascii="SimSong" w:hAnsi="SimSong" w:eastAsia="SimSong" w:cs="SimSong"/>
          <w:color w:val="000000"/>
          <w:sz w:val="24"/>
        </w:rPr>
        <w:t>凭据</w:t>
        <w:tab/>
        <w:t>131</w:t>
      </w:r>
    </w:p>
    <w:p>
      <w:pPr>
        <w:pStyle w:val="TOC2"/>
        <w:jc w:val="left"/>
        <w:outlineLvl w:val="9"/>
      </w:pPr>
      <w:r>
        <w:rPr>
          <w:rFonts w:ascii="SimSong" w:hAnsi="SimSong" w:eastAsia="SimSong" w:cs="SimSong"/>
          <w:color w:val="000000"/>
          <w:sz w:val="24"/>
        </w:rPr>
        <w:t>审计与职责</w:t>
        <w:tab/>
        <w:t>132</w:t>
      </w:r>
    </w:p>
    <w:p>
      <w:pPr>
        <w:pStyle w:val="TOC2"/>
        <w:jc w:val="left"/>
        <w:outlineLvl w:val="9"/>
      </w:pPr>
      <w:r>
        <w:rPr>
          <w:rFonts w:ascii="SimSong" w:hAnsi="SimSong" w:eastAsia="SimSong" w:cs="SimSong"/>
          <w:color w:val="000000"/>
          <w:sz w:val="24"/>
        </w:rPr>
        <w:t>结论边界</w:t>
        <w:tab/>
        <w:t>132</w:t>
      </w:r>
    </w:p>
    <w:p>
      <w:pPr>
        <w:pStyle w:val="TOC1"/>
        <w:jc w:val="left"/>
        <w:outlineLvl w:val="9"/>
      </w:pPr>
      <w:r>
        <w:rPr>
          <w:rFonts w:ascii="SimSong" w:hAnsi="SimSong" w:eastAsia="SimSong" w:cs="SimSong"/>
          <w:color w:val="000000"/>
          <w:sz w:val="24"/>
        </w:rPr>
        <w:t>浏览器扩展</w:t>
        <w:tab/>
        <w:t>133</w:t>
      </w:r>
    </w:p>
    <w:p>
      <w:pPr>
        <w:pStyle w:val="TOC2"/>
        <w:jc w:val="left"/>
        <w:outlineLvl w:val="9"/>
      </w:pPr>
      <w:r>
        <w:rPr>
          <w:rFonts w:ascii="SimSong" w:hAnsi="SimSong" w:eastAsia="SimSong" w:cs="SimSong"/>
          <w:color w:val="000000"/>
          <w:sz w:val="24"/>
        </w:rPr>
        <w:t>连接链路</w:t>
        <w:tab/>
        <w:t>133</w:t>
      </w:r>
    </w:p>
    <w:p>
      <w:pPr>
        <w:pStyle w:val="TOC2"/>
        <w:jc w:val="left"/>
        <w:outlineLvl w:val="9"/>
      </w:pPr>
      <w:r>
        <w:rPr>
          <w:rFonts w:ascii="SimSong" w:hAnsi="SimSong" w:eastAsia="SimSong" w:cs="SimSong"/>
          <w:color w:val="000000"/>
          <w:sz w:val="24"/>
        </w:rPr>
        <w:t>标签页与网站权限</w:t>
        <w:tab/>
        <w:t>134</w:t>
      </w:r>
    </w:p>
    <w:p>
      <w:pPr>
        <w:pStyle w:val="TOC2"/>
        <w:jc w:val="left"/>
        <w:outlineLvl w:val="9"/>
      </w:pPr>
      <w:r>
        <w:rPr>
          <w:rFonts w:ascii="SimSong" w:hAnsi="SimSong" w:eastAsia="SimSong" w:cs="SimSong"/>
          <w:color w:val="000000"/>
          <w:sz w:val="24"/>
        </w:rPr>
        <w:t>扩展版本与分发</w:t>
        <w:tab/>
        <w:t>134</w:t>
      </w:r>
    </w:p>
    <w:p>
      <w:pPr>
        <w:pStyle w:val="TOC2"/>
        <w:jc w:val="left"/>
        <w:outlineLvl w:val="9"/>
      </w:pPr>
      <w:r>
        <w:rPr>
          <w:rFonts w:ascii="SimSong" w:hAnsi="SimSong" w:eastAsia="SimSong" w:cs="SimSong"/>
          <w:color w:val="000000"/>
          <w:sz w:val="24"/>
        </w:rPr>
        <w:t>执行边界</w:t>
        <w:tab/>
        <w:t>134</w:t>
      </w:r>
    </w:p>
    <w:p>
      <w:pPr>
        <w:pStyle w:val="TOC1"/>
        <w:jc w:val="left"/>
        <w:outlineLvl w:val="9"/>
      </w:pPr>
      <w:r>
        <w:rPr>
          <w:rFonts w:ascii="SimSong" w:hAnsi="SimSong" w:eastAsia="SimSong" w:cs="SimSong"/>
          <w:color w:val="000000"/>
          <w:sz w:val="24"/>
        </w:rPr>
        <w:t>个人连接</w:t>
        <w:tab/>
        <w:t>135</w:t>
      </w:r>
    </w:p>
    <w:p>
      <w:pPr>
        <w:pStyle w:val="TOC2"/>
        <w:jc w:val="left"/>
        <w:outlineLvl w:val="9"/>
      </w:pPr>
      <w:r>
        <w:rPr>
          <w:rFonts w:ascii="SimSong" w:hAnsi="SimSong" w:eastAsia="SimSong" w:cs="SimSong"/>
          <w:color w:val="000000"/>
          <w:sz w:val="24"/>
        </w:rPr>
        <w:t>令牌字段</w:t>
        <w:tab/>
        <w:t>135</w:t>
      </w:r>
    </w:p>
    <w:p>
      <w:pPr>
        <w:pStyle w:val="TOC2"/>
        <w:jc w:val="left"/>
        <w:outlineLvl w:val="9"/>
      </w:pPr>
      <w:r>
        <w:rPr>
          <w:rFonts w:ascii="SimSong" w:hAnsi="SimSong" w:eastAsia="SimSong" w:cs="SimSong"/>
          <w:color w:val="000000"/>
          <w:sz w:val="24"/>
        </w:rPr>
        <w:t>权限</w:t>
        <w:tab/>
        <w:t>136</w:t>
      </w:r>
    </w:p>
    <w:p>
      <w:pPr>
        <w:pStyle w:val="TOC2"/>
        <w:jc w:val="left"/>
        <w:outlineLvl w:val="9"/>
      </w:pPr>
      <w:r>
        <w:rPr>
          <w:rFonts w:ascii="SimSong" w:hAnsi="SimSong" w:eastAsia="SimSong" w:cs="SimSong"/>
          <w:color w:val="000000"/>
          <w:sz w:val="24"/>
        </w:rPr>
        <w:t>个人连接与变量</w:t>
        <w:tab/>
        <w:t>137</w:t>
      </w:r>
    </w:p>
    <w:p>
      <w:pPr>
        <w:pStyle w:val="TOC2"/>
        <w:jc w:val="left"/>
        <w:outlineLvl w:val="9"/>
      </w:pPr>
      <w:r>
        <w:rPr>
          <w:rFonts w:ascii="SimSong" w:hAnsi="SimSong" w:eastAsia="SimSong" w:cs="SimSong"/>
          <w:color w:val="000000"/>
          <w:sz w:val="24"/>
        </w:rPr>
        <w:t>状态影响</w:t>
        <w:tab/>
        <w:t>137</w:t>
      </w:r>
    </w:p>
    <w:p>
      <w:pPr>
        <w:pStyle w:val="TOC1"/>
        <w:jc w:val="left"/>
        <w:outlineLvl w:val="9"/>
      </w:pPr>
      <w:r>
        <w:rPr>
          <w:rFonts w:ascii="SimSong" w:hAnsi="SimSong" w:eastAsia="SimSong" w:cs="SimSong"/>
          <w:color w:val="000000"/>
          <w:sz w:val="24"/>
        </w:rPr>
        <w:t>消息与用量</w:t>
        <w:tab/>
        <w:t>138</w:t>
      </w:r>
    </w:p>
    <w:p>
      <w:pPr>
        <w:pStyle w:val="TOC2"/>
        <w:jc w:val="left"/>
        <w:outlineLvl w:val="9"/>
      </w:pPr>
      <w:r>
        <w:rPr>
          <w:rFonts w:ascii="SimSong" w:hAnsi="SimSong" w:eastAsia="SimSong" w:cs="SimSong"/>
          <w:color w:val="000000"/>
          <w:sz w:val="24"/>
        </w:rPr>
        <w:t>通知状态</w:t>
        <w:tab/>
        <w:t>138</w:t>
      </w:r>
    </w:p>
    <w:p>
      <w:pPr>
        <w:pStyle w:val="TOC2"/>
        <w:jc w:val="left"/>
        <w:outlineLvl w:val="9"/>
      </w:pPr>
      <w:r>
        <w:rPr>
          <w:rFonts w:ascii="SimSong" w:hAnsi="SimSong" w:eastAsia="SimSong" w:cs="SimSong"/>
          <w:color w:val="000000"/>
          <w:sz w:val="24"/>
        </w:rPr>
        <w:t>使用量口径</w:t>
        <w:tab/>
        <w:t>139</w:t>
      </w:r>
    </w:p>
    <w:p>
      <w:pPr>
        <w:pStyle w:val="TOC2"/>
        <w:jc w:val="left"/>
        <w:outlineLvl w:val="9"/>
      </w:pPr>
      <w:r>
        <w:rPr>
          <w:rFonts w:ascii="SimSong" w:hAnsi="SimSong" w:eastAsia="SimSong" w:cs="SimSong"/>
          <w:color w:val="000000"/>
          <w:sz w:val="24"/>
        </w:rPr>
        <w:t>部署与权限</w:t>
        <w:tab/>
        <w:t>139</w:t>
      </w:r>
    </w:p>
    <w:p>
      <w:pPr>
        <w:pStyle w:val="TOC1"/>
        <w:jc w:val="left"/>
        <w:outlineLvl w:val="9"/>
      </w:pPr>
      <w:r>
        <w:rPr>
          <w:rFonts w:ascii="SimSong" w:hAnsi="SimSong" w:eastAsia="SimSong" w:cs="SimSong"/>
          <w:color w:val="000000"/>
          <w:sz w:val="24"/>
        </w:rPr>
        <w:t>审计中心</w:t>
        <w:tab/>
        <w:t>140</w:t>
      </w:r>
    </w:p>
    <w:p>
      <w:pPr>
        <w:pStyle w:val="TOC2"/>
        <w:jc w:val="left"/>
        <w:outlineLvl w:val="9"/>
      </w:pPr>
      <w:r>
        <w:rPr>
          <w:rFonts w:ascii="SimSong" w:hAnsi="SimSong" w:eastAsia="SimSong" w:cs="SimSong"/>
          <w:color w:val="000000"/>
          <w:sz w:val="24"/>
        </w:rPr>
        <w:t>角色与能力</w:t>
        <w:tab/>
        <w:t>140</w:t>
      </w:r>
    </w:p>
    <w:p>
      <w:pPr>
        <w:pStyle w:val="TOC2"/>
        <w:jc w:val="left"/>
        <w:outlineLvl w:val="9"/>
      </w:pPr>
      <w:r>
        <w:rPr>
          <w:rFonts w:ascii="SimSong" w:hAnsi="SimSong" w:eastAsia="SimSong" w:cs="SimSong"/>
          <w:color w:val="000000"/>
          <w:sz w:val="24"/>
        </w:rPr>
        <w:t>页面与记录</w:t>
        <w:tab/>
        <w:t>140</w:t>
      </w:r>
    </w:p>
    <w:p>
      <w:pPr>
        <w:pStyle w:val="TOC2"/>
        <w:jc w:val="left"/>
        <w:outlineLvl w:val="9"/>
      </w:pPr>
      <w:r>
        <w:rPr>
          <w:rFonts w:ascii="SimSong" w:hAnsi="SimSong" w:eastAsia="SimSong" w:cs="SimSong"/>
          <w:color w:val="000000"/>
          <w:sz w:val="24"/>
        </w:rPr>
        <w:t>任务与过程</w:t>
        <w:tab/>
        <w:t>142</w:t>
      </w:r>
    </w:p>
    <w:p>
      <w:pPr>
        <w:pStyle w:val="TOC2"/>
        <w:jc w:val="left"/>
        <w:outlineLvl w:val="9"/>
      </w:pPr>
      <w:r>
        <w:rPr>
          <w:rFonts w:ascii="SimSong" w:hAnsi="SimSong" w:eastAsia="SimSong" w:cs="SimSong"/>
          <w:color w:val="000000"/>
          <w:sz w:val="24"/>
        </w:rPr>
        <w:t>状态与风险</w:t>
        <w:tab/>
        <w:t>143</w:t>
      </w:r>
    </w:p>
    <w:p>
      <w:pPr>
        <w:pStyle w:val="TOC2"/>
        <w:jc w:val="left"/>
        <w:outlineLvl w:val="9"/>
      </w:pPr>
      <w:r>
        <w:rPr>
          <w:rFonts w:ascii="SimSong" w:hAnsi="SimSong" w:eastAsia="SimSong" w:cs="SimSong"/>
          <w:color w:val="000000"/>
          <w:sz w:val="24"/>
        </w:rPr>
        <w:t>记录范围与正文</w:t>
        <w:tab/>
        <w:t>144</w:t>
      </w:r>
    </w:p>
    <w:p>
      <w:pPr>
        <w:pStyle w:val="TOC2"/>
        <w:jc w:val="left"/>
        <w:outlineLvl w:val="9"/>
      </w:pPr>
      <w:r>
        <w:rPr>
          <w:rFonts w:ascii="SimSong" w:hAnsi="SimSong" w:eastAsia="SimSong" w:cs="SimSong"/>
          <w:color w:val="000000"/>
          <w:sz w:val="24"/>
        </w:rPr>
        <w:t>完整性与留存</w:t>
        <w:tab/>
        <w:t>144</w:t>
      </w:r>
    </w:p>
    <w:p>
      <w:pPr>
        <w:pStyle w:val="TOC2"/>
        <w:jc w:val="left"/>
        <w:outlineLvl w:val="9"/>
      </w:pPr>
      <w:r>
        <w:rPr>
          <w:rFonts w:ascii="SimSong" w:hAnsi="SimSong" w:eastAsia="SimSong" w:cs="SimSong"/>
          <w:color w:val="000000"/>
          <w:sz w:val="24"/>
        </w:rPr>
        <w:t>外部交付与密钥</w:t>
        <w:tab/>
        <w:t>145</w:t>
      </w:r>
    </w:p>
    <w:p>
      <w:pPr>
        <w:pStyle w:val="TOC1"/>
        <w:jc w:val="left"/>
        <w:outlineLvl w:val="9"/>
      </w:pPr>
      <w:r>
        <w:rPr>
          <w:rFonts w:ascii="SimSong" w:hAnsi="SimSong" w:eastAsia="SimSong" w:cs="SimSong"/>
          <w:color w:val="000000"/>
          <w:sz w:val="24"/>
        </w:rPr>
        <w:t>技能治理</w:t>
        <w:tab/>
        <w:t>146</w:t>
      </w:r>
    </w:p>
    <w:p>
      <w:pPr>
        <w:pStyle w:val="TOC2"/>
        <w:jc w:val="left"/>
        <w:outlineLvl w:val="9"/>
      </w:pPr>
      <w:r>
        <w:rPr>
          <w:rFonts w:ascii="SimSong" w:hAnsi="SimSong" w:eastAsia="SimSong" w:cs="SimSong"/>
          <w:color w:val="000000"/>
          <w:sz w:val="24"/>
        </w:rPr>
        <w:t>组织策略</w:t>
        <w:tab/>
        <w:t>146</w:t>
      </w:r>
    </w:p>
    <w:p>
      <w:pPr>
        <w:pStyle w:val="TOC2"/>
        <w:jc w:val="left"/>
        <w:outlineLvl w:val="9"/>
      </w:pPr>
      <w:r>
        <w:rPr>
          <w:rFonts w:ascii="SimSong" w:hAnsi="SimSong" w:eastAsia="SimSong" w:cs="SimSong"/>
          <w:color w:val="000000"/>
          <w:sz w:val="24"/>
        </w:rPr>
        <w:t>提案与审核</w:t>
        <w:tab/>
        <w:t>147</w:t>
      </w:r>
    </w:p>
    <w:p>
      <w:pPr>
        <w:pStyle w:val="TOC2"/>
        <w:jc w:val="left"/>
        <w:outlineLvl w:val="9"/>
      </w:pPr>
      <w:r>
        <w:rPr>
          <w:rFonts w:ascii="SimSong" w:hAnsi="SimSong" w:eastAsia="SimSong" w:cs="SimSong"/>
          <w:color w:val="000000"/>
          <w:sz w:val="24"/>
        </w:rPr>
        <w:t>范围与安装</w:t>
        <w:tab/>
        <w:t>147</w:t>
      </w:r>
    </w:p>
    <w:p>
      <w:pPr>
        <w:pStyle w:val="TOC2"/>
        <w:jc w:val="left"/>
        <w:outlineLvl w:val="9"/>
      </w:pPr>
      <w:r>
        <w:rPr>
          <w:rFonts w:ascii="SimSong" w:hAnsi="SimSong" w:eastAsia="SimSong" w:cs="SimSong"/>
          <w:color w:val="000000"/>
          <w:sz w:val="24"/>
        </w:rPr>
        <w:t>统计解释</w:t>
        <w:tab/>
        <w:t>148</w:t>
      </w:r>
    </w:p>
    <w:p>
      <w:pPr>
        <w:pStyle w:val="TOC2"/>
        <w:jc w:val="left"/>
        <w:outlineLvl w:val="9"/>
      </w:pPr>
      <w:r>
        <w:rPr>
          <w:rFonts w:ascii="SimSong" w:hAnsi="SimSong" w:eastAsia="SimSong" w:cs="SimSong"/>
          <w:color w:val="000000"/>
          <w:sz w:val="24"/>
        </w:rPr>
        <w:t>版本与历史</w:t>
        <w:tab/>
        <w:t>148</w:t>
      </w:r>
      <w:r>
        <w:fldChar w:fldCharType="end"/>
      </w:r>
    </w:p>
    <w:p>
      <w:pPr>
        <w:overflowPunct w:val="true"/>
      </w:pPr>
      <w:r>
        <w:rPr>
          <w:rFonts w:ascii="SimSong" w:hAnsi="SimSong" w:eastAsia="SimSong" w:cs="SimSong"/>
          <w:color w:val="000000"/>
          <w:sz w:val="24"/>
        </w:rPr>
        <w:br w:type="page"/>
      </w:r>
    </w:p>
    <w:bookmarkEnd w:id="20"/>
    <w:bookmarkStart w:id="26" w:name="产品说明书"/>
    <w:p>
      <w:pPr>
        <w:pStyle w:val="1"/>
        <w:overflowPunct w:val="true"/>
        <w:ind w:firstLine="0"/>
      </w:pPr>
      <w:r>
        <w:rPr>
          <w:rFonts w:ascii="STHeiti" w:hAnsi="STHeiti" w:eastAsia="STHeiti" w:cs="STHeiti"/>
          <w:b/>
          <w:color w:val="000000"/>
          <w:sz w:val="32"/>
        </w:rPr>
        <w:t xml:space="preserve">产品说明书</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术语表：数字员工模板、数字员工、Agent、技能与工作区等概念。</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完整步骤见操作手册。</w:t>
      </w:r>
    </w:p>
    <w:bookmarkStart w:id="21" w:name="work"/>
    <w:p>
      <w:pPr>
        <w:pStyle w:val="21"/>
        <w:overflowPunct w:val="true"/>
        <w:ind w:firstLine="0"/>
      </w:pPr>
      <w:r>
        <w:rPr>
          <w:rFonts w:ascii="STHeiti" w:hAnsi="STHeiti" w:eastAsia="STHeiti" w:cs="STHeiti"/>
          <w:b/>
          <w:color w:val="000000"/>
          <w:sz w:val="28"/>
        </w:rPr>
        <w:t xml:space="preserve">日常工作</w:t>
      </w:r>
    </w:p>
    <w:p>
      <w:pPr>
        <w:keepNext/>
        <w:keepLines/>
        <w:numPr>
          <w:ilvl w:val="0"/>
          <w:numId w:val="1001"/>
        </w:numPr>
        <w:pStyle w:val="Compact"/>
        <w:overflowPunct w:val="true"/>
      </w:pPr>
      <w:r>
        <w:rPr>
          <w:rFonts w:ascii="SimSong" w:hAnsi="SimSong" w:eastAsia="SimSong" w:cs="SimSong"/>
          <w:color w:val="000000"/>
          <w:sz w:val="24"/>
        </w:rPr>
        <w:t xml:space="preserve">对话</w:t>
      </w:r>
    </w:p>
    <w:p>
      <w:pPr>
        <w:keepNext/>
        <w:keepLines/>
        <w:numPr>
          <w:ilvl w:val="0"/>
          <w:numId w:val="1001"/>
        </w:numPr>
        <w:pStyle w:val="Compact"/>
        <w:overflowPunct w:val="true"/>
      </w:pPr>
      <w:r>
        <w:rPr>
          <w:rFonts w:ascii="SimSong" w:hAnsi="SimSong" w:eastAsia="SimSong" w:cs="SimSong"/>
          <w:color w:val="000000"/>
          <w:sz w:val="24"/>
        </w:rPr>
        <w:t xml:space="preserve">资料</w:t>
      </w:r>
    </w:p>
    <w:p>
      <w:pPr>
        <w:keepNext/>
        <w:keepLines/>
        <w:numPr>
          <w:ilvl w:val="0"/>
          <w:numId w:val="1001"/>
        </w:numPr>
        <w:pStyle w:val="Compact"/>
        <w:overflowPunct w:val="true"/>
      </w:pPr>
      <w:r>
        <w:rPr>
          <w:rFonts w:ascii="SimSong" w:hAnsi="SimSong" w:eastAsia="SimSong" w:cs="SimSong"/>
          <w:color w:val="000000"/>
          <w:sz w:val="24"/>
        </w:rPr>
        <w:t xml:space="preserve">定时任务</w:t>
      </w:r>
    </w:p>
    <w:p>
      <w:pPr>
        <w:keepNext/>
        <w:keepLines/>
        <w:numPr>
          <w:ilvl w:val="0"/>
          <w:numId w:val="1001"/>
        </w:numPr>
        <w:pStyle w:val="Compact"/>
        <w:overflowPunct w:val="true"/>
      </w:pPr>
      <w:r>
        <w:rPr>
          <w:rFonts w:ascii="SimSong" w:hAnsi="SimSong" w:eastAsia="SimSong" w:cs="SimSong"/>
          <w:color w:val="000000"/>
          <w:sz w:val="24"/>
        </w:rPr>
        <w:t xml:space="preserve">知识中心</w:t>
      </w:r>
    </w:p>
    <w:p>
      <w:pPr>
        <w:keepNext/>
        <w:keepLines/>
        <w:numPr>
          <w:ilvl w:val="0"/>
          <w:numId w:val="1001"/>
        </w:numPr>
        <w:pStyle w:val="Compact"/>
        <w:overflowPunct w:val="true"/>
      </w:pPr>
      <w:r>
        <w:rPr>
          <w:rFonts w:ascii="SimSong" w:hAnsi="SimSong" w:eastAsia="SimSong" w:cs="SimSong"/>
          <w:color w:val="000000"/>
          <w:sz w:val="24"/>
        </w:rPr>
        <w:t xml:space="preserve">界面与端差异</w:t>
      </w:r>
    </w:p>
    <w:p>
      <w:pPr>
        <w:keepNext/>
        <w:keepLines/>
        <w:numPr>
          <w:ilvl w:val="0"/>
          <w:numId w:val="1001"/>
        </w:numPr>
        <w:pStyle w:val="Compact"/>
        <w:overflowPunct w:val="true"/>
      </w:pPr>
      <w:r>
        <w:rPr>
          <w:rFonts w:ascii="SimSong" w:hAnsi="SimSong" w:eastAsia="SimSong" w:cs="SimSong"/>
          <w:color w:val="000000"/>
          <w:sz w:val="24"/>
        </w:rPr>
        <w:t xml:space="preserve">项目协作</w:t>
      </w:r>
    </w:p>
    <w:p>
      <w:pPr>
        <w:keepNext/>
        <w:keepLines/>
        <w:numPr>
          <w:ilvl w:val="0"/>
          <w:numId w:val="1001"/>
        </w:numPr>
        <w:pStyle w:val="Compact"/>
        <w:overflowPunct w:val="true"/>
      </w:pPr>
      <w:r>
        <w:rPr>
          <w:rFonts w:ascii="SimSong" w:hAnsi="SimSong" w:eastAsia="SimSong" w:cs="SimSong"/>
          <w:color w:val="000000"/>
          <w:sz w:val="24"/>
        </w:rPr>
        <w:t xml:space="preserve">会议与语音</w:t>
      </w:r>
    </w:p>
    <w:p>
      <w:pPr>
        <w:keepLines/>
        <w:numPr>
          <w:ilvl w:val="0"/>
          <w:numId w:val="1001"/>
        </w:numPr>
        <w:pStyle w:val="Compact"/>
        <w:overflowPunct w:val="true"/>
      </w:pPr>
      <w:r>
        <w:rPr>
          <w:rFonts w:ascii="SimSong" w:hAnsi="SimSong" w:eastAsia="SimSong" w:cs="SimSong"/>
          <w:color w:val="000000"/>
          <w:sz w:val="24"/>
        </w:rPr>
        <w:t xml:space="preserve">办公编辑</w:t>
      </w:r>
    </w:p>
    <w:bookmarkEnd w:id="21"/>
    <w:bookmarkStart w:id="22" w:name="objects"/>
    <w:p>
      <w:pPr>
        <w:pStyle w:val="21"/>
        <w:overflowPunct w:val="true"/>
        <w:ind w:firstLine="0"/>
      </w:pPr>
      <w:r>
        <w:rPr>
          <w:rFonts w:ascii="STHeiti" w:hAnsi="STHeiti" w:eastAsia="STHeiti" w:cs="STHeiti"/>
          <w:b/>
          <w:color w:val="000000"/>
          <w:sz w:val="28"/>
        </w:rPr>
        <w:t xml:space="preserve">员工与配置</w:t>
      </w:r>
    </w:p>
    <w:p>
      <w:pPr>
        <w:numPr>
          <w:ilvl w:val="0"/>
          <w:numId w:val="1002"/>
        </w:numPr>
        <w:pStyle w:val="Compact"/>
        <w:overflowPunct w:val="true"/>
      </w:pPr>
      <w:r>
        <w:rPr>
          <w:rFonts w:ascii="SimSong" w:hAnsi="SimSong" w:eastAsia="SimSong" w:cs="SimSong"/>
          <w:color w:val="000000"/>
          <w:sz w:val="24"/>
        </w:rPr>
        <w:t xml:space="preserve">招募</w:t>
      </w:r>
    </w:p>
    <w:p>
      <w:pPr>
        <w:numPr>
          <w:ilvl w:val="0"/>
          <w:numId w:val="1002"/>
        </w:numPr>
        <w:pStyle w:val="Compact"/>
        <w:overflowPunct w:val="true"/>
      </w:pPr>
      <w:r>
        <w:rPr>
          <w:rFonts w:ascii="SimSong" w:hAnsi="SimSong" w:eastAsia="SimSong" w:cs="SimSong"/>
          <w:color w:val="000000"/>
          <w:sz w:val="24"/>
        </w:rPr>
        <w:t xml:space="preserve">技能</w:t>
      </w:r>
    </w:p>
    <w:p>
      <w:pPr>
        <w:numPr>
          <w:ilvl w:val="0"/>
          <w:numId w:val="1002"/>
        </w:numPr>
        <w:pStyle w:val="Compact"/>
        <w:overflowPunct w:val="true"/>
      </w:pPr>
      <w:r>
        <w:rPr>
          <w:rFonts w:ascii="SimSong" w:hAnsi="SimSong" w:eastAsia="SimSong" w:cs="SimSong"/>
          <w:color w:val="000000"/>
          <w:sz w:val="24"/>
        </w:rPr>
        <w:t xml:space="preserve">员工</w:t>
      </w:r>
    </w:p>
    <w:p>
      <w:pPr>
        <w:numPr>
          <w:ilvl w:val="0"/>
          <w:numId w:val="1002"/>
        </w:numPr>
        <w:pStyle w:val="Compact"/>
        <w:overflowPunct w:val="true"/>
      </w:pPr>
      <w:r>
        <w:rPr>
          <w:rFonts w:ascii="SimSong" w:hAnsi="SimSong" w:eastAsia="SimSong" w:cs="SimSong"/>
          <w:color w:val="000000"/>
          <w:sz w:val="24"/>
        </w:rPr>
        <w:t xml:space="preserve">员工控制台</w:t>
      </w:r>
    </w:p>
    <w:p>
      <w:pPr>
        <w:numPr>
          <w:ilvl w:val="0"/>
          <w:numId w:val="1002"/>
        </w:numPr>
        <w:pStyle w:val="Compact"/>
        <w:overflowPunct w:val="true"/>
      </w:pPr>
      <w:r>
        <w:rPr>
          <w:rFonts w:ascii="SimSong" w:hAnsi="SimSong" w:eastAsia="SimSong" w:cs="SimSong"/>
          <w:color w:val="000000"/>
          <w:sz w:val="24"/>
        </w:rPr>
        <w:t xml:space="preserve">管理后台</w:t>
      </w:r>
    </w:p>
    <w:p>
      <w:pPr>
        <w:numPr>
          <w:ilvl w:val="0"/>
          <w:numId w:val="1002"/>
        </w:numPr>
        <w:pStyle w:val="Compact"/>
        <w:overflowPunct w:val="true"/>
      </w:pPr>
      <w:r>
        <w:rPr>
          <w:rFonts w:ascii="SimSong" w:hAnsi="SimSong" w:eastAsia="SimSong" w:cs="SimSong"/>
          <w:color w:val="000000"/>
          <w:sz w:val="24"/>
        </w:rPr>
        <w:t xml:space="preserve">模型与模板</w:t>
      </w:r>
    </w:p>
    <w:p>
      <w:pPr>
        <w:numPr>
          <w:ilvl w:val="0"/>
          <w:numId w:val="1002"/>
        </w:numPr>
        <w:pStyle w:val="Compact"/>
        <w:overflowPunct w:val="true"/>
      </w:pPr>
      <w:r>
        <w:rPr>
          <w:rFonts w:ascii="SimSong" w:hAnsi="SimSong" w:eastAsia="SimSong" w:cs="SimSong"/>
          <w:color w:val="000000"/>
          <w:sz w:val="24"/>
        </w:rPr>
        <w:t xml:space="preserve">品牌与发布</w:t>
      </w:r>
    </w:p>
    <w:p>
      <w:pPr>
        <w:numPr>
          <w:ilvl w:val="0"/>
          <w:numId w:val="1002"/>
        </w:numPr>
        <w:pStyle w:val="Compact"/>
        <w:overflowPunct w:val="true"/>
      </w:pPr>
      <w:r>
        <w:rPr>
          <w:rFonts w:ascii="SimSong" w:hAnsi="SimSong" w:eastAsia="SimSong" w:cs="SimSong"/>
          <w:color w:val="000000"/>
          <w:sz w:val="24"/>
        </w:rPr>
        <w:t xml:space="preserve">Agent 与工作区</w:t>
      </w:r>
    </w:p>
    <w:p>
      <w:pPr>
        <w:numPr>
          <w:ilvl w:val="0"/>
          <w:numId w:val="1002"/>
        </w:numPr>
        <w:pStyle w:val="Compact"/>
        <w:overflowPunct w:val="true"/>
      </w:pPr>
      <w:r>
        <w:rPr>
          <w:rFonts w:ascii="SimSong" w:hAnsi="SimSong" w:eastAsia="SimSong" w:cs="SimSong"/>
          <w:color w:val="000000"/>
          <w:sz w:val="24"/>
        </w:rPr>
        <w:t xml:space="preserve">配置项</w:t>
      </w:r>
    </w:p>
    <w:p>
      <w:pPr>
        <w:numPr>
          <w:ilvl w:val="0"/>
          <w:numId w:val="1002"/>
        </w:numPr>
        <w:pStyle w:val="Compact"/>
        <w:overflowPunct w:val="true"/>
      </w:pPr>
      <w:r>
        <w:rPr>
          <w:rFonts w:ascii="SimSong" w:hAnsi="SimSong" w:eastAsia="SimSong" w:cs="SimSong"/>
          <w:color w:val="000000"/>
          <w:sz w:val="24"/>
        </w:rPr>
        <w:t xml:space="preserve">员工参数</w:t>
      </w:r>
    </w:p>
    <w:p>
      <w:pPr>
        <w:numPr>
          <w:ilvl w:val="0"/>
          <w:numId w:val="1002"/>
        </w:numPr>
        <w:pStyle w:val="Compact"/>
        <w:overflowPunct w:val="true"/>
      </w:pPr>
      <w:r>
        <w:rPr>
          <w:rFonts w:ascii="SimSong" w:hAnsi="SimSong" w:eastAsia="SimSong" w:cs="SimSong"/>
          <w:color w:val="000000"/>
          <w:sz w:val="24"/>
        </w:rPr>
        <w:t xml:space="preserve">运行实例</w:t>
      </w:r>
    </w:p>
    <w:p>
      <w:pPr>
        <w:numPr>
          <w:ilvl w:val="0"/>
          <w:numId w:val="1002"/>
        </w:numPr>
        <w:pStyle w:val="Compact"/>
        <w:overflowPunct w:val="true"/>
      </w:pPr>
      <w:r>
        <w:rPr>
          <w:rFonts w:ascii="SimSong" w:hAnsi="SimSong" w:eastAsia="SimSong" w:cs="SimSong"/>
          <w:color w:val="000000"/>
          <w:sz w:val="24"/>
        </w:rPr>
        <w:t xml:space="preserve">知识服务</w:t>
      </w:r>
    </w:p>
    <w:bookmarkEnd w:id="22"/>
    <w:bookmarkStart w:id="23" w:name="rules"/>
    <w:p>
      <w:pPr>
        <w:pStyle w:val="21"/>
        <w:overflowPunct w:val="true"/>
        <w:ind w:firstLine="0"/>
      </w:pPr>
      <w:r>
        <w:rPr>
          <w:rFonts w:ascii="STHeiti" w:hAnsi="STHeiti" w:eastAsia="STHeiti" w:cs="STHeiti"/>
          <w:b/>
          <w:color w:val="000000"/>
          <w:sz w:val="28"/>
        </w:rPr>
        <w:t xml:space="preserve">权限与治理</w:t>
      </w:r>
    </w:p>
    <w:p>
      <w:pPr>
        <w:numPr>
          <w:ilvl w:val="0"/>
          <w:numId w:val="1003"/>
        </w:numPr>
        <w:pStyle w:val="Compact"/>
        <w:overflowPunct w:val="true"/>
      </w:pPr>
      <w:r>
        <w:rPr>
          <w:rFonts w:ascii="SimSong" w:hAnsi="SimSong" w:eastAsia="SimSong" w:cs="SimSong"/>
          <w:color w:val="000000"/>
          <w:sz w:val="24"/>
        </w:rPr>
        <w:t xml:space="preserve">登录</w:t>
      </w:r>
    </w:p>
    <w:p>
      <w:pPr>
        <w:numPr>
          <w:ilvl w:val="0"/>
          <w:numId w:val="1003"/>
        </w:numPr>
        <w:pStyle w:val="Compact"/>
        <w:overflowPunct w:val="true"/>
      </w:pPr>
      <w:r>
        <w:rPr>
          <w:rFonts w:ascii="SimSong" w:hAnsi="SimSong" w:eastAsia="SimSong" w:cs="SimSong"/>
          <w:color w:val="000000"/>
          <w:sz w:val="24"/>
        </w:rPr>
        <w:t xml:space="preserve">个人设置</w:t>
      </w:r>
    </w:p>
    <w:p>
      <w:pPr>
        <w:numPr>
          <w:ilvl w:val="0"/>
          <w:numId w:val="1003"/>
        </w:numPr>
        <w:pStyle w:val="Compact"/>
        <w:overflowPunct w:val="true"/>
      </w:pPr>
      <w:r>
        <w:rPr>
          <w:rFonts w:ascii="SimSong" w:hAnsi="SimSong" w:eastAsia="SimSong" w:cs="SimSong"/>
          <w:color w:val="000000"/>
          <w:sz w:val="24"/>
        </w:rPr>
        <w:t xml:space="preserve">发布审核</w:t>
      </w:r>
    </w:p>
    <w:p>
      <w:pPr>
        <w:numPr>
          <w:ilvl w:val="0"/>
          <w:numId w:val="1003"/>
        </w:numPr>
        <w:pStyle w:val="Compact"/>
        <w:overflowPunct w:val="true"/>
      </w:pPr>
      <w:r>
        <w:rPr>
          <w:rFonts w:ascii="SimSong" w:hAnsi="SimSong" w:eastAsia="SimSong" w:cs="SimSong"/>
          <w:color w:val="000000"/>
          <w:sz w:val="24"/>
        </w:rPr>
        <w:t xml:space="preserve">组织与权限</w:t>
      </w:r>
    </w:p>
    <w:p>
      <w:pPr>
        <w:numPr>
          <w:ilvl w:val="0"/>
          <w:numId w:val="1003"/>
        </w:numPr>
        <w:pStyle w:val="Compact"/>
        <w:overflowPunct w:val="true"/>
      </w:pPr>
      <w:r>
        <w:rPr>
          <w:rFonts w:ascii="SimSong" w:hAnsi="SimSong" w:eastAsia="SimSong" w:cs="SimSong"/>
          <w:color w:val="000000"/>
          <w:sz w:val="24"/>
        </w:rPr>
        <w:t xml:space="preserve">字段与状态</w:t>
      </w:r>
    </w:p>
    <w:p>
      <w:pPr>
        <w:numPr>
          <w:ilvl w:val="0"/>
          <w:numId w:val="1003"/>
        </w:numPr>
        <w:pStyle w:val="Compact"/>
        <w:overflowPunct w:val="true"/>
      </w:pPr>
      <w:r>
        <w:rPr>
          <w:rFonts w:ascii="SimSong" w:hAnsi="SimSong" w:eastAsia="SimSong" w:cs="SimSong"/>
          <w:color w:val="000000"/>
          <w:sz w:val="24"/>
        </w:rPr>
        <w:t xml:space="preserve">安全与审计</w:t>
      </w:r>
    </w:p>
    <w:p>
      <w:pPr>
        <w:numPr>
          <w:ilvl w:val="0"/>
          <w:numId w:val="1003"/>
        </w:numPr>
        <w:pStyle w:val="Compact"/>
        <w:overflowPunct w:val="true"/>
      </w:pPr>
      <w:r>
        <w:rPr>
          <w:rFonts w:ascii="SimSong" w:hAnsi="SimSong" w:eastAsia="SimSong" w:cs="SimSong"/>
          <w:color w:val="000000"/>
          <w:sz w:val="24"/>
        </w:rPr>
        <w:t xml:space="preserve">消息与用量</w:t>
      </w:r>
    </w:p>
    <w:p>
      <w:pPr>
        <w:numPr>
          <w:ilvl w:val="0"/>
          <w:numId w:val="1003"/>
        </w:numPr>
        <w:pStyle w:val="Compact"/>
        <w:overflowPunct w:val="true"/>
      </w:pPr>
      <w:r>
        <w:rPr>
          <w:rFonts w:ascii="SimSong" w:hAnsi="SimSong" w:eastAsia="SimSong" w:cs="SimSong"/>
          <w:color w:val="000000"/>
          <w:sz w:val="24"/>
        </w:rPr>
        <w:t xml:space="preserve">审计中心</w:t>
      </w:r>
    </w:p>
    <w:p>
      <w:pPr>
        <w:numPr>
          <w:ilvl w:val="0"/>
          <w:numId w:val="1003"/>
        </w:numPr>
        <w:pStyle w:val="Compact"/>
        <w:overflowPunct w:val="true"/>
      </w:pPr>
      <w:r>
        <w:rPr>
          <w:rFonts w:ascii="SimSong" w:hAnsi="SimSong" w:eastAsia="SimSong" w:cs="SimSong"/>
          <w:color w:val="000000"/>
          <w:sz w:val="24"/>
        </w:rPr>
        <w:t xml:space="preserve">技能治理</w:t>
      </w:r>
    </w:p>
    <w:bookmarkEnd w:id="23"/>
    <w:bookmarkStart w:id="24" w:name="integrations"/>
    <w:p>
      <w:pPr>
        <w:pStyle w:val="21"/>
        <w:overflowPunct w:val="true"/>
        <w:ind w:firstLine="0"/>
      </w:pPr>
      <w:r>
        <w:rPr>
          <w:rFonts w:ascii="STHeiti" w:hAnsi="STHeiti" w:eastAsia="STHeiti" w:cs="STHeiti"/>
          <w:b/>
          <w:color w:val="000000"/>
          <w:sz w:val="28"/>
        </w:rPr>
        <w:t xml:space="preserve">连接与扩展</w:t>
      </w:r>
    </w:p>
    <w:p>
      <w:pPr>
        <w:keepNext/>
        <w:keepLines/>
        <w:numPr>
          <w:ilvl w:val="0"/>
          <w:numId w:val="1004"/>
        </w:numPr>
        <w:pStyle w:val="Compact"/>
        <w:overflowPunct w:val="true"/>
      </w:pPr>
      <w:r>
        <w:rPr>
          <w:rFonts w:ascii="SimSong" w:hAnsi="SimSong" w:eastAsia="SimSong" w:cs="SimSong"/>
          <w:color w:val="000000"/>
          <w:sz w:val="24"/>
        </w:rPr>
        <w:t xml:space="preserve">消息通道与集成</w:t>
      </w:r>
    </w:p>
    <w:p>
      <w:pPr>
        <w:keepNext/>
        <w:keepLines/>
        <w:numPr>
          <w:ilvl w:val="0"/>
          <w:numId w:val="1004"/>
        </w:numPr>
        <w:pStyle w:val="Compact"/>
        <w:overflowPunct w:val="true"/>
      </w:pPr>
      <w:r>
        <w:rPr>
          <w:rFonts w:ascii="SimSong" w:hAnsi="SimSong" w:eastAsia="SimSong" w:cs="SimSong"/>
          <w:color w:val="000000"/>
          <w:sz w:val="24"/>
        </w:rPr>
        <w:t xml:space="preserve">个人连接</w:t>
      </w:r>
    </w:p>
    <w:p>
      <w:pPr>
        <w:keepNext/>
        <w:keepLines/>
        <w:numPr>
          <w:ilvl w:val="0"/>
          <w:numId w:val="1004"/>
        </w:numPr>
        <w:pStyle w:val="Compact"/>
        <w:overflowPunct w:val="true"/>
      </w:pPr>
      <w:r>
        <w:rPr>
          <w:rFonts w:ascii="SimSong" w:hAnsi="SimSong" w:eastAsia="SimSong" w:cs="SimSong"/>
          <w:color w:val="000000"/>
          <w:sz w:val="24"/>
        </w:rPr>
        <w:t xml:space="preserve">浏览器扩展</w:t>
      </w:r>
    </w:p>
    <w:p>
      <w:pPr>
        <w:keepLines/>
        <w:numPr>
          <w:ilvl w:val="0"/>
          <w:numId w:val="1004"/>
        </w:numPr>
        <w:pStyle w:val="Compact"/>
        <w:overflowPunct w:val="true"/>
      </w:pPr>
      <w:r>
        <w:rPr>
          <w:rFonts w:ascii="SimSong" w:hAnsi="SimSong" w:eastAsia="SimSong" w:cs="SimSong"/>
          <w:color w:val="000000"/>
          <w:sz w:val="24"/>
        </w:rPr>
        <w:t xml:space="preserve">业务插件</w:t>
      </w:r>
    </w:p>
    <w:bookmarkEnd w:id="24"/>
    <w:bookmarkStart w:id="25" w:name="使用边界"/>
    <w:p>
      <w:pPr>
        <w:pStyle w:val="21"/>
        <w:keepNext/>
        <w:keepLines/>
        <w:overflowPunct w:val="true"/>
        <w:ind w:firstLine="0"/>
      </w:pPr>
      <w:r>
        <w:rPr>
          <w:rFonts w:ascii="STHeiti" w:hAnsi="STHeiti" w:eastAsia="STHeiti" w:cs="STHeiti"/>
          <w:b/>
          <w:color w:val="000000"/>
          <w:sz w:val="28"/>
        </w:rPr>
        <w:t xml:space="preserve">使用边界</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只读</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当前内容不允许修改。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暂不可用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状态未知或尚未获取。</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未配置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依赖尚未建立。</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各功能的权限与客户端限制见对应章节。</w:t>
      </w:r>
    </w:p>
    <w:bookmarkEnd w:id="25"/>
    <w:bookmarkEnd w:id="26"/>
    <w:bookmarkStart w:id="34" w:name="术语表"/>
    <w:p>
      <w:pPr>
        <w:pStyle w:val="1"/>
        <w:pageBreakBefore/>
        <w:overflowPunct w:val="true"/>
        <w:ind w:firstLine="0"/>
      </w:pPr>
      <w:r>
        <w:rPr>
          <w:rFonts w:ascii="STHeiti" w:hAnsi="STHeiti" w:eastAsia="STHeiti" w:cs="STHeiti"/>
          <w:b/>
          <w:color w:val="000000"/>
          <w:sz w:val="32"/>
        </w:rPr>
        <w:t xml:space="preserve">术语表</w:t>
      </w:r>
    </w:p>
    <w:bookmarkStart w:id="27" w:name="核心对象"/>
    <w:p>
      <w:pPr>
        <w:pStyle w:val="21"/>
        <w:overflowPunct w:val="true"/>
        <w:ind w:firstLine="0"/>
      </w:pPr>
      <w:r>
        <w:rPr>
          <w:rFonts w:ascii="STHeiti" w:hAnsi="STHeiti" w:eastAsia="STHeiti" w:cs="STHeiti"/>
          <w:b/>
          <w:color w:val="000000"/>
          <w:sz w:val="28"/>
        </w:rPr>
        <w:t xml:space="preserve">核心术语</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术语</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定义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数字员工模板</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用于复用、分发的静态预制方案资产，不是运行中的数字员工。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由数字员工模板招募创建、独立运行的 Agent 业务实例。</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Agent</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数字员工的内核智能执行主体，不等于数字员工模板或数字员工。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技能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可供 Agent 调用的最小能力单元，可以包含方法、指令、脚本和资源。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工作区</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数字员工的隔离运行环境，保存文件、配置和会话上下文，不包含全部本机文件。</w:t>
            </w:r>
          </w:p>
        </w:tc>
      </w:tr>
    </w:tbl>
    <w:bookmarkEnd w:id="27"/>
    <w:bookmarkStart w:id="28" w:name="其他术语"/>
    <w:p>
      <w:pPr>
        <w:pStyle w:val="21"/>
        <w:overflowPunct w:val="true"/>
        <w:ind w:firstLine="0"/>
      </w:pPr>
      <w:r>
        <w:rPr>
          <w:rFonts w:ascii="STHeiti" w:hAnsi="STHeiti" w:eastAsia="STHeiti" w:cs="STHeiti"/>
          <w:b/>
          <w:color w:val="000000"/>
          <w:sz w:val="28"/>
        </w:rPr>
        <w:t xml:space="preserve">其他术语</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术语</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定义</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用户</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发起请求的登录身份。</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运行实例</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承接数字员工任务的执行单元，在线状态与数字员工记录分别维护。</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话题</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保存连续工作中的消息和处理过程。</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资料</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文件及其版本的使用入口。</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项目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由目标、共享材料、成员、活动和对话组成的协作范围。</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经过解析、分段及索引后，可以按权限检索的原文内容。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MCP</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连接客户端与工具服务的协议，服务和访问令牌分别具有身份与授权范围。</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插件</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提供页面、业务服务或数字员工工具的扩展，具有自身权限。</w:t>
            </w:r>
          </w:p>
        </w:tc>
      </w:tr>
    </w:tbl>
    <w:bookmarkEnd w:id="28"/>
    <w:bookmarkStart w:id="29" w:name="命名规范"/>
    <w:p>
      <w:pPr>
        <w:pStyle w:val="21"/>
        <w:overflowPunct w:val="true"/>
        <w:ind w:firstLine="0"/>
      </w:pPr>
      <w:r>
        <w:rPr>
          <w:rFonts w:ascii="STHeiti" w:hAnsi="STHeiti" w:eastAsia="STHeiti" w:cs="STHeiti"/>
          <w:b/>
          <w:color w:val="000000"/>
          <w:sz w:val="28"/>
        </w:rPr>
        <w:t xml:space="preserve">界面名称</w:t>
      </w:r>
    </w:p>
    <w:p>
      <w:pPr>
        <w:pStyle w:val="FirstParagraph"/>
        <w:overflowPunct w:val="true"/>
        <w:spacing w:line="360" w:lineRule="auto" w:after="100"/>
        <w:ind w:firstLine="420"/>
        <w:jc w:val="both"/>
      </w:pPr>
      <w:r>
        <w:rPr>
          <w:rFonts w:ascii="SimSong" w:hAnsi="SimSong" w:eastAsia="SimSong" w:cs="SimSong"/>
          <w:color w:val="000000"/>
          <w:sz w:val="24"/>
        </w:rPr>
        <w:t xml:space="preserve">导航入口、品牌称谓及后台“专家市场”的含义见界面与端差异。</w:t>
      </w:r>
    </w:p>
    <w:bookmarkEnd w:id="29"/>
    <w:bookmarkStart w:id="30" w:name="权限规则"/>
    <w:p>
      <w:pPr>
        <w:pStyle w:val="21"/>
        <w:overflowPunct w:val="true"/>
        <w:ind w:firstLine="0"/>
      </w:pPr>
      <w:r>
        <w:rPr>
          <w:rFonts w:ascii="STHeiti" w:hAnsi="STHeiti" w:eastAsia="STHeiti" w:cs="STHeiti"/>
          <w:b/>
          <w:color w:val="000000"/>
          <w:sz w:val="28"/>
        </w:rPr>
        <w:t xml:space="preserve">权限规则</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范围</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说明</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访问条件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身份、入口、资源授权、动作权限及状态依赖共同决定访问。见组织与权限。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发现范围不授予对话、设备连接或管理权限。见员工权限。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授权来源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多个来源可以共同授权，撤销一项不撤销其余来源。四类授权等级见资源授权。</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成员身份、目录继承与历史文件独立限制共同决定访问，管理浏览不授予正文读取。见知识中心。</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项目角色控制项目内动作。见项目角色。</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插件</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插件按自身业务角色和数据范围授权，不套用数字员工授权等级。见插件权限。</w:t>
            </w:r>
          </w:p>
        </w:tc>
      </w:tr>
    </w:tbl>
    <w:bookmarkEnd w:id="30"/>
    <w:bookmarkStart w:id="31" w:name="状态说明"/>
    <w:p>
      <w:pPr>
        <w:pStyle w:val="21"/>
        <w:overflowPunct w:val="true"/>
        <w:ind w:firstLine="0"/>
      </w:pPr>
      <w:r>
        <w:rPr>
          <w:rFonts w:ascii="STHeiti" w:hAnsi="STHeiti" w:eastAsia="STHeiti" w:cs="STHeiti"/>
          <w:b/>
          <w:color w:val="000000"/>
          <w:sz w:val="28"/>
        </w:rPr>
        <w:t xml:space="preserve">状态说明</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范围</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说明</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配置生命周期与运行就绪分别判断。见生命周期。</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运行阶段记录执行环境状态。见运行阶段。</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处理阶段与最终结果分别记录；归档内容只读，不参与检索或写入。见知识库状态及任务状态。</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技能与插件</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草稿、审核、发布、安装和同步分别记录；安装范围与业务授权另行判断。见技能安装及插件发布。</w:t>
            </w:r>
          </w:p>
        </w:tc>
      </w:tr>
    </w:tbl>
    <w:bookmarkEnd w:id="31"/>
    <w:bookmarkStart w:id="32" w:name="常见现象"/>
    <w:p>
      <w:pPr>
        <w:pStyle w:val="21"/>
        <w:overflowPunct w:val="true"/>
        <w:ind w:firstLine="0"/>
      </w:pPr>
      <w:r>
        <w:rPr>
          <w:rFonts w:ascii="STHeiti" w:hAnsi="STHeiti" w:eastAsia="STHeiti" w:cs="STHeiti"/>
          <w:b/>
          <w:color w:val="000000"/>
          <w:sz w:val="28"/>
        </w:rPr>
        <w:t xml:space="preserve">常见现象</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现象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说明</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数字员工可见但不能对话</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可见不表示具有使用权限或运行就绪。见员工权限。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技能已安装但未调用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Agent 按任务需要调用技能。见选用与安装。</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切换数字员工后插件入口消失</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入口受安装范围与访问条件限制。见安装范围。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知识库可见但正文拒绝</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知识库可见性不等于正文读取权。见知识权限。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文件有名称但无法打开</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文件名不表示内容已保存或下载。见资料版本。</w:t>
            </w:r>
          </w:p>
        </w:tc>
      </w:tr>
    </w:tbl>
    <w:bookmarkEnd w:id="32"/>
    <w:bookmarkStart w:id="33" w:name="相关章节"/>
    <w:p>
      <w:pPr>
        <w:pStyle w:val="21"/>
        <w:keepNext/>
        <w:keepLines/>
        <w:overflowPunct w:val="true"/>
        <w:ind w:firstLine="0"/>
      </w:pPr>
      <w:r>
        <w:rPr>
          <w:rFonts w:ascii="STHeiti" w:hAnsi="STHeiti" w:eastAsia="STHeiti" w:cs="STHeiti"/>
          <w:b/>
          <w:color w:val="000000"/>
          <w:sz w:val="28"/>
        </w:rPr>
        <w:t xml:space="preserve">相关章节</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员工、知识、项目、业务插件、组织与认证分别说明对应的功能与权限规则。具体任务见操作手册。</w:t>
      </w:r>
    </w:p>
    <w:bookmarkEnd w:id="33"/>
    <w:bookmarkEnd w:id="34"/>
    <w:bookmarkStart w:id="46" w:name="对话"/>
    <w:p>
      <w:pPr>
        <w:pStyle w:val="1"/>
        <w:pageBreakBefore/>
        <w:overflowPunct w:val="true"/>
        <w:ind w:firstLine="0"/>
      </w:pPr>
      <w:r>
        <w:rPr>
          <w:rFonts w:ascii="STHeiti" w:hAnsi="STHeiti" w:eastAsia="STHeiti" w:cs="STHeiti"/>
          <w:b/>
          <w:color w:val="000000"/>
          <w:sz w:val="32"/>
        </w:rPr>
        <w:t xml:space="preserve">对话</w:t>
      </w:r>
    </w:p>
    <w:p>
      <w:pPr>
        <w:pStyle w:val="FirstParagraph"/>
        <w:overflowPunct w:val="true"/>
        <w:spacing w:line="360" w:lineRule="auto" w:after="100"/>
        <w:ind w:firstLine="420"/>
        <w:jc w:val="both"/>
      </w:pPr>
      <w:r>
        <w:rPr>
          <w:rFonts w:ascii="SimSong" w:hAnsi="SimSong" w:eastAsia="SimSong" w:cs="SimSong"/>
          <w:color w:val="000000"/>
          <w:sz w:val="24"/>
        </w:rPr>
        <w:t xml:space="preserve">对话使用当前身份、所选数字员工、话题历史和本次材料处理请求。</w:t>
      </w:r>
    </w:p>
    <w:bookmarkStart w:id="35" w:name="数字员工选择"/>
    <w:p>
      <w:pPr>
        <w:pStyle w:val="21"/>
        <w:overflowPunct w:val="true"/>
        <w:ind w:firstLine="0"/>
      </w:pPr>
      <w:r>
        <w:rPr>
          <w:rFonts w:ascii="STHeiti" w:hAnsi="STHeiti" w:eastAsia="STHeiti" w:cs="STHeiti"/>
          <w:b/>
          <w:color w:val="000000"/>
          <w:sz w:val="28"/>
        </w:rPr>
        <w:t xml:space="preserve">数字员工选择</w:t>
      </w:r>
    </w:p>
    <w:p>
      <w:pPr>
        <w:pStyle w:val="FirstParagraph"/>
        <w:overflowPunct w:val="true"/>
        <w:spacing w:line="360" w:lineRule="auto" w:after="100"/>
        <w:ind w:firstLine="420"/>
        <w:jc w:val="both"/>
      </w:pPr>
      <w:r>
        <w:rPr>
          <w:rFonts w:ascii="SimSong" w:hAnsi="SimSong" w:eastAsia="SimSong" w:cs="SimSong"/>
          <w:color w:val="000000"/>
          <w:sz w:val="24"/>
        </w:rPr>
        <w:t xml:space="preserve">所选数字员工决定本次请求的运行上下文。用户尚未选择数字员工时，输入区、附件和语音提示先完成选择。</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启用状态、发现范围与使用授权共同决定可选范围。数字员工管理页的访问权限不授予全部数字员工的对话权限。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数字员工切换改变后续请求使用的能力和资源，历史消息保持原有内容。数字员工未就绪、设备离线、模型错误或等待确认均会影响请求执行。</w:t>
      </w:r>
    </w:p>
    <w:bookmarkEnd w:id="35"/>
    <w:bookmarkStart w:id="39" w:name="输入对象"/>
    <w:p>
      <w:pPr>
        <w:pStyle w:val="21"/>
        <w:overflowPunct w:val="true"/>
        <w:ind w:firstLine="0"/>
      </w:pPr>
      <w:r>
        <w:rPr>
          <w:rFonts w:ascii="STHeiti" w:hAnsi="STHeiti" w:eastAsia="STHeiti" w:cs="STHeiti"/>
          <w:b/>
          <w:color w:val="000000"/>
          <w:sz w:val="28"/>
        </w:rPr>
        <w:t xml:space="preserve">输入内容</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输入</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作用</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文字请求</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说明目标、材料、约束和输出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不凭空获得文件或外部账号权限。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附件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提供本轮使用的文件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上传、读取和内容理解是不同阶段。</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知识范围</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指定本次任务使用的知识库</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数字员工须已接入知识 MCP；选择不安装服务或授予权限，见知识接入。</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技能选择</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为本次请求指定工作方法，无须先安装</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选择不加入“已具备”，不替代长期安装；两种范围见技能。选择不代表执行成功。</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插件选择</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为本次请求选择数字员工提供的内置插件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不安装业务插件或运行时插件，见插件入口的区别。</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工具</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菜单</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切换推理过程与工具调用的显示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显示开关不改变 MCP 接入、工具权限或实际调用。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本地文件夹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指向设备上的授权目录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需要对应客户端、设备连接与访问授权。</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计划模式</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先生成步骤并确认范围</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不代替外部系统审批。</w:t>
            </w:r>
          </w:p>
        </w:tc>
      </w:tr>
    </w:tbl>
    <w:p>
      <w:pPr>
        <w:pStyle w:val="CaptionedFigure"/>
        <w:keepNext/>
        <w:overflowPunct w:val="true"/>
        <w:spacing w:before="160"/>
        <w:ind w:firstLine="0"/>
        <w:jc w:val="center"/>
      </w:pPr>
      <w:r>
        <w:drawing>
          <wp:inline>
            <wp:extent cx="5829300" cy="4371975"/>
            <wp:effectExtent b="0" l="0" r="0" t="0"/>
            <wp:docPr descr="对话输入区的添加菜单与本次知识范围" title="" id="37" name="Picture"/>
            <a:graphic>
              <a:graphicData uri="http://schemas.openxmlformats.org/drawingml/2006/picture">
                <pic:pic>
                  <pic:nvPicPr>
                    <pic:cNvPr descr="对话输入区的添加菜单与本次知识范围" id="38" name="Picture"/>
                    <pic:cNvPicPr>
                      <a:picLocks noChangeArrowheads="1" noChangeAspect="1"/>
                    </pic:cNvPicPr>
                  </pic:nvPicPr>
                  <pic:blipFill>
                    <a:blip r:embed="rId3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对话输入区的添加菜单与本次知识范围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附件上传或转换期间，输入区阻止发送。文件名出现不表示附件已就绪；失败附件提供“重试”与“移除”，正文引用的本机路径也不等于已上传文件。</w:t>
      </w:r>
    </w:p>
    <w:bookmarkEnd w:id="39"/>
    <w:bookmarkStart w:id="40" w:name="话题模型"/>
    <w:p>
      <w:pPr>
        <w:pStyle w:val="21"/>
        <w:overflowPunct w:val="true"/>
        <w:ind w:firstLine="0"/>
      </w:pPr>
      <w:r>
        <w:rPr>
          <w:rFonts w:ascii="STHeiti" w:hAnsi="STHeiti" w:eastAsia="STHeiti" w:cs="STHeiti"/>
          <w:b/>
          <w:color w:val="000000"/>
          <w:sz w:val="28"/>
        </w:rPr>
        <w:t xml:space="preserve">话题与历史</w:t>
      </w:r>
    </w:p>
    <w:p>
      <w:pPr>
        <w:pStyle w:val="FirstParagraph"/>
        <w:overflowPunct w:val="true"/>
        <w:spacing w:line="360" w:lineRule="auto" w:after="100"/>
        <w:ind w:firstLine="420"/>
        <w:jc w:val="both"/>
      </w:pPr>
      <w:r>
        <w:rPr>
          <w:rFonts w:ascii="SimSong" w:hAnsi="SimSong" w:eastAsia="SimSong" w:cs="SimSong"/>
          <w:color w:val="000000"/>
          <w:sz w:val="24"/>
        </w:rPr>
        <w:t xml:space="preserve">话题保存连续消息及相关工作过程。继续同一话题可保留上下文，新话题用于新的工作目标。话题列表的搜索、类型和未读状态帮助定位记录。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定时结果接收话题具有独立发送限制。该类话题的只读状态不表示普通对话发生故障。</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项目对话涉及共享材料、成员访问与交接，见项目协作。话题历史与数字员工长期记忆分别保存；话题附件也不自动发布为共享知识。</w:t>
      </w:r>
    </w:p>
    <w:bookmarkEnd w:id="40"/>
    <w:bookmarkStart w:id="44" w:name="执行反馈"/>
    <w:p>
      <w:pPr>
        <w:pStyle w:val="21"/>
        <w:keepNext/>
        <w:keepLines/>
        <w:overflowPunct w:val="true"/>
        <w:ind w:firstLine="0"/>
      </w:pPr>
      <w:r>
        <w:rPr>
          <w:rFonts w:ascii="STHeiti" w:hAnsi="STHeiti" w:eastAsia="STHeiti" w:cs="STHeiti"/>
          <w:b/>
          <w:color w:val="000000"/>
          <w:sz w:val="28"/>
        </w:rPr>
        <w:t xml:space="preserve">执行反馈</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活动呈现工具调用、处理中、等待确认、失败和完成等过程信息；工具成功表示该次调用返回成功，最终答复与交付文件仍可能需要内容核对。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中止用于请求停止当前处理，不会撤销已经提交到外部系统的动作。用户在重发或重试前核对已有活动和产物，避免重复发送、写入和创建任务。</w:t>
      </w:r>
    </w:p>
    <w:p>
      <w:pPr>
        <w:pStyle w:val="CaptionedFigure"/>
        <w:keepNext/>
        <w:overflowPunct w:val="true"/>
        <w:ind w:firstLine="0"/>
        <w:jc w:val="center"/>
      </w:pPr>
      <w:r>
        <w:drawing>
          <wp:inline>
            <wp:extent cx="5829300" cy="4371975"/>
            <wp:effectExtent b="0" l="0" r="0" t="0"/>
            <wp:docPr descr="回复活动中的实际工具调用、文件修改与交付文件" title="" id="42" name="Picture"/>
            <a:graphic>
              <a:graphicData uri="http://schemas.openxmlformats.org/drawingml/2006/picture">
                <pic:pic>
                  <pic:nvPicPr>
                    <pic:cNvPr descr="回复活动中的实际工具调用、文件修改与交付文件" id="43" name="Picture"/>
                    <pic:cNvPicPr>
                      <a:picLocks noChangeArrowheads="1" noChangeAspect="1"/>
                    </pic:cNvPicPr>
                  </pic:nvPicPr>
                  <pic:blipFill>
                    <a:blip r:embed="rId4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overflowPunct w:val="true"/>
        <w:ind w:firstLine="0"/>
        <w:jc w:val="center"/>
      </w:pPr>
      <w:r>
        <w:rPr>
          <w:rFonts w:ascii="SimSong" w:hAnsi="SimSong" w:eastAsia="SimSong" w:cs="SimSong"/>
          <w:color w:val="000000"/>
          <w:sz w:val="21"/>
        </w:rPr>
        <w:t xml:space="preserve">回复活动中的实际工具调用、文件修改与交付文件</w:t>
      </w:r>
    </w:p>
    <w:bookmarkEnd w:id="44"/>
    <w:bookmarkStart w:id="45" w:name="页面限制"/>
    <w:p>
      <w:pPr>
        <w:pStyle w:val="21"/>
        <w:keepNext/>
        <w:keepLines/>
        <w:overflowPunct w:val="true"/>
        <w:ind w:firstLine="0"/>
      </w:pPr>
      <w:r>
        <w:rPr>
          <w:rFonts w:ascii="STHeiti" w:hAnsi="STHeiti" w:eastAsia="STHeiti" w:cs="STHeiti"/>
          <w:b/>
          <w:color w:val="000000"/>
          <w:sz w:val="28"/>
        </w:rPr>
        <w:t xml:space="preserve">页面限制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数字员工配置、身份权限、客户端能力和部署条件决定工具、技能、语音、附件来源、项目及并排编辑的可用范围。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未经当前菜单开放的路由不能作为功能入口。操作见对话，界面区域见界面与端差异。</w:t>
      </w:r>
    </w:p>
    <w:bookmarkEnd w:id="45"/>
    <w:bookmarkEnd w:id="46"/>
    <w:bookmarkStart w:id="57" w:name="资料"/>
    <w:p>
      <w:pPr>
        <w:pStyle w:val="1"/>
        <w:pageBreakBefore/>
        <w:overflowPunct w:val="true"/>
        <w:ind w:firstLine="0"/>
      </w:pPr>
      <w:r>
        <w:rPr>
          <w:rFonts w:ascii="STHeiti" w:hAnsi="STHeiti" w:eastAsia="STHeiti" w:cs="STHeiti"/>
          <w:b/>
          <w:color w:val="000000"/>
          <w:sz w:val="32"/>
        </w:rPr>
        <w:t xml:space="preserve">资料</w:t>
      </w:r>
    </w:p>
    <w:p>
      <w:pPr>
        <w:pStyle w:val="FirstParagraph"/>
        <w:overflowPunct w:val="true"/>
        <w:spacing w:line="360" w:lineRule="auto" w:after="100"/>
        <w:ind w:firstLine="420"/>
        <w:jc w:val="both"/>
      </w:pPr>
      <w:r>
        <w:rPr>
          <w:rFonts w:ascii="SimSong" w:hAnsi="SimSong" w:eastAsia="SimSong" w:cs="SimSong"/>
          <w:color w:val="000000"/>
          <w:sz w:val="24"/>
        </w:rPr>
        <w:t xml:space="preserve">资料保存文件及其版本，办公界面提供内容读取或编辑。知识中心保存经过处理的知识文档。资料文件与知识文档分别维护版本和权限。</w:t>
      </w:r>
    </w:p>
    <w:bookmarkStart w:id="50" w:name="文件对象与来源"/>
    <w:p>
      <w:pPr>
        <w:pStyle w:val="21"/>
        <w:overflowPunct w:val="true"/>
        <w:ind w:firstLine="0"/>
      </w:pPr>
      <w:r>
        <w:rPr>
          <w:rFonts w:ascii="STHeiti" w:hAnsi="STHeiti" w:eastAsia="STHeiti" w:cs="STHeiti"/>
          <w:b/>
          <w:color w:val="000000"/>
          <w:sz w:val="28"/>
        </w:rPr>
        <w:t xml:space="preserve">文件来源</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来源</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用途</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本地上传</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每次上传新增文件，同名文件分别保存。</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数字员工交付</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保存任务产物。</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新建文件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从空白开始编辑并保存。</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话题附件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为对应话题提供材料。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项目材料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按项目角色共享文件，保留版本与活动记录。</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资料菜单可见不代表每个来源都已获授权。文件的名称、内容类型、大小、更新时间和修订号用于定位文件；名称不能替代稳定文件标识。</w:t>
      </w:r>
    </w:p>
    <w:p>
      <w:pPr>
        <w:pStyle w:val="CaptionedFigure"/>
        <w:keepNext/>
        <w:overflowPunct w:val="true"/>
        <w:ind w:firstLine="0"/>
        <w:jc w:val="center"/>
      </w:pPr>
      <w:r>
        <w:drawing>
          <wp:inline>
            <wp:extent cx="5829300" cy="4371975"/>
            <wp:effectExtent b="0" l="0" r="0" t="0"/>
            <wp:docPr descr="资料列表：文件名称、来源、大小与更新时间" title="" id="48" name="Picture"/>
            <a:graphic>
              <a:graphicData uri="http://schemas.openxmlformats.org/drawingml/2006/picture">
                <pic:pic>
                  <pic:nvPicPr>
                    <pic:cNvPr descr="资料列表：文件名称、来源、大小与更新时间" id="49" name="Picture"/>
                    <pic:cNvPicPr>
                      <a:picLocks noChangeArrowheads="1" noChangeAspect="1"/>
                    </pic:cNvPicPr>
                  </pic:nvPicPr>
                  <pic:blipFill>
                    <a:blip r:embed="rId4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资料列表：文件名称、来源、大小与更新时间</w:t>
      </w:r>
    </w:p>
    <w:bookmarkEnd w:id="50"/>
    <w:bookmarkStart w:id="54" w:name="编辑器类型"/>
    <w:p>
      <w:pPr>
        <w:pStyle w:val="21"/>
        <w:keepNext/>
        <w:keepLines/>
        <w:overflowPunct w:val="true"/>
        <w:ind w:firstLine="0"/>
      </w:pPr>
      <w:r>
        <w:rPr>
          <w:rFonts w:ascii="STHeiti" w:hAnsi="STHeiti" w:eastAsia="STHeiti" w:cs="STHeiti"/>
          <w:b/>
          <w:color w:val="000000"/>
          <w:sz w:val="28"/>
        </w:rPr>
        <w:t xml:space="preserve">编辑器类型</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文本、Markdown、Word、演示、PDF 与表格各有适用的打开方式。Web 表格提供只读预览，桌面端可使用原生编辑链路。</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PDF 提供页面预览，不提供任意正文改写。</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具体保存边界见办公编辑与保存说明。</w:t>
      </w:r>
    </w:p>
    <w:p>
      <w:pPr>
        <w:pStyle w:val="CaptionedFigure"/>
        <w:keepNext/>
        <w:overflowPunct w:val="true"/>
        <w:ind w:firstLine="0"/>
        <w:jc w:val="center"/>
      </w:pPr>
      <w:r>
        <w:drawing>
          <wp:inline>
            <wp:extent cx="5829300" cy="4371975"/>
            <wp:effectExtent b="0" l="0" r="0" t="0"/>
            <wp:docPr descr="Markdown 文档与对话并排打开，编辑区显示保存状态" title="" id="52" name="Picture"/>
            <a:graphic>
              <a:graphicData uri="http://schemas.openxmlformats.org/drawingml/2006/picture">
                <pic:pic>
                  <pic:nvPicPr>
                    <pic:cNvPr descr="Markdown 文档与对话并排打开，编辑区显示保存状态" id="53" name="Picture"/>
                    <pic:cNvPicPr>
                      <a:picLocks noChangeArrowheads="1" noChangeAspect="1"/>
                    </pic:cNvPicPr>
                  </pic:nvPicPr>
                  <pic:blipFill>
                    <a:blip r:embed="rId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Markdown 文档与对话并排打开，编辑区显示保存状态</w:t>
      </w:r>
    </w:p>
    <w:bookmarkEnd w:id="54"/>
    <w:bookmarkStart w:id="55" w:name="版本模型"/>
    <w:p>
      <w:pPr>
        <w:pStyle w:val="21"/>
        <w:overflowPunct w:val="true"/>
        <w:ind w:firstLine="0"/>
      </w:pPr>
      <w:r>
        <w:rPr>
          <w:rFonts w:ascii="STHeiti" w:hAnsi="STHeiti" w:eastAsia="STHeiti" w:cs="STHeiti"/>
          <w:b/>
          <w:color w:val="000000"/>
          <w:sz w:val="28"/>
        </w:rPr>
        <w:t xml:space="preserve">文件版本</w:t>
      </w:r>
    </w:p>
    <w:p>
      <w:pPr>
        <w:pStyle w:val="FirstParagraph"/>
        <w:overflowPunct w:val="true"/>
        <w:spacing w:line="360" w:lineRule="auto" w:after="100"/>
        <w:ind w:firstLine="420"/>
        <w:jc w:val="both"/>
      </w:pPr>
      <w:r>
        <w:rPr>
          <w:rFonts w:ascii="SimSong" w:hAnsi="SimSong" w:eastAsia="SimSong" w:cs="SimSong"/>
          <w:color w:val="000000"/>
          <w:sz w:val="24"/>
        </w:rPr>
        <w:t xml:space="preserve">编辑并保存已有资料会更新该文件的修订；重新上传同名文件会新增资料，不会接续原文件的版本。历史版本提供已保存内容的核对或恢复依据。</w:t>
      </w:r>
    </w:p>
    <w:p>
      <w:pPr>
        <w:pStyle w:val="af"/>
        <w:overflowPunct w:val="true"/>
        <w:spacing w:line="360" w:lineRule="auto" w:after="100"/>
        <w:ind w:firstLine="420"/>
        <w:jc w:val="both"/>
      </w:pPr>
      <w:r>
        <w:rPr>
          <w:rFonts w:ascii="SimSong" w:hAnsi="SimSong" w:eastAsia="SimSong" w:cs="SimSong"/>
          <w:color w:val="000000"/>
          <w:sz w:val="24"/>
        </w:rPr>
        <w:t xml:space="preserve">保存前关闭、网络中断或权限变化均会影响持久化。重新打开的内容反映实际保存结果。</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新建文件先打开空白编辑器，首次保存后才进入资料列表。恢复历史版本时，当前已保存内容保留为历史版本，未保存修改会丢失。</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加入知识操作将所选文件及其修订提交到知识导入流程。后续资料修改不自动更新知识正文、分段和索引；知识来源版本、处理任务及检索结果分别反映导入状态。</w:t>
      </w:r>
    </w:p>
    <w:bookmarkEnd w:id="55"/>
    <w:bookmarkStart w:id="56" w:name="权限与限制"/>
    <w:p>
      <w:pPr>
        <w:pStyle w:val="21"/>
        <w:keepNext/>
        <w:keepLines/>
        <w:overflowPunct w:val="true"/>
        <w:ind w:firstLine="0"/>
      </w:pPr>
      <w:r>
        <w:rPr>
          <w:rFonts w:ascii="STHeiti" w:hAnsi="STHeiti" w:eastAsia="STHeiti" w:cs="STHeiti"/>
          <w:b/>
          <w:color w:val="000000"/>
          <w:sz w:val="28"/>
        </w:rPr>
        <w:t xml:space="preserve">权限与限制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阅读、下载、编辑、删除、共享及加入知识是不同动作。资料列表的入口不绕过目标文件、项目或知识的权限。</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外部应用中的本地修改只有回传并保存后，才成为平台中的内容。</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删除资料会同时从列表移除该文件及其历史版本。上传队列的“忽略”只移除失败提示，不删除已有资料。</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删除、覆盖和恢复影响当前文件版本及使用方。重要交付需要明确文件名并保留旧版。</w:t>
      </w:r>
    </w:p>
    <w:bookmarkEnd w:id="56"/>
    <w:bookmarkEnd w:id="57"/>
    <w:bookmarkStart w:id="69" w:name="定时任务"/>
    <w:p>
      <w:pPr>
        <w:pStyle w:val="1"/>
        <w:pageBreakBefore/>
        <w:overflowPunct w:val="true"/>
        <w:ind w:firstLine="0"/>
      </w:pPr>
      <w:r>
        <w:rPr>
          <w:rFonts w:ascii="STHeiti" w:hAnsi="STHeiti" w:eastAsia="STHeiti" w:cs="STHeiti"/>
          <w:b/>
          <w:color w:val="000000"/>
          <w:sz w:val="32"/>
        </w:rPr>
        <w:t xml:space="preserve">定时任务</w:t>
      </w:r>
    </w:p>
    <w:p>
      <w:pPr>
        <w:pStyle w:val="FirstParagraph"/>
        <w:overflowPunct w:val="true"/>
        <w:spacing w:line="360" w:lineRule="auto" w:after="100"/>
        <w:ind w:firstLine="420"/>
        <w:jc w:val="both"/>
      </w:pPr>
      <w:r>
        <w:rPr>
          <w:rFonts w:ascii="SimSong" w:hAnsi="SimSong" w:eastAsia="SimSong" w:cs="SimSong"/>
          <w:color w:val="000000"/>
          <w:sz w:val="24"/>
        </w:rPr>
        <w:t xml:space="preserve">定时任务保存执行日程和工作指令，运行记录保存每次触发的实际结果。一个计划可以触发多次运行，启用状态与各次执行结果分别维护。</w:t>
      </w:r>
    </w:p>
    <w:bookmarkStart w:id="61" w:name="看板对象"/>
    <w:p>
      <w:pPr>
        <w:pStyle w:val="21"/>
        <w:keepNext/>
        <w:keepLines/>
        <w:overflowPunct w:val="true"/>
        <w:ind w:firstLine="0"/>
      </w:pPr>
      <w:r>
        <w:rPr>
          <w:rFonts w:ascii="STHeiti" w:hAnsi="STHeiti" w:eastAsia="STHeiti" w:cs="STHeiti"/>
          <w:b/>
          <w:color w:val="000000"/>
          <w:sz w:val="28"/>
        </w:rPr>
        <w:t xml:space="preserve">任务看板</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左侧任务页展示当前所选数字员工关联的个人定时安排，提供日历及全部、今天、本周、已暂停、异常筛选。</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员工控制台中的管理员视图汇总该数字员工不同使用者的计划；</w:t>
      </w:r>
      <w:r>
        <w:rPr>
          <w:rFonts w:ascii="SimSong" w:hAnsi="SimSong" w:eastAsia="SimSong" w:cs="SimSong"/>
          <w:color w:val="000000"/>
          <w:sz w:val="24"/>
        </w:rPr>
        <w:t xml:space="preserve">“</w:t>
      </w:r>
      <w:r>
        <w:rPr>
          <w:rFonts w:ascii="SimSong" w:hAnsi="SimSong" w:eastAsia="SimSong" w:cs="SimSong"/>
          <w:color w:val="000000"/>
          <w:sz w:val="24"/>
        </w:rPr>
        <w:t xml:space="preserve">以用户身份查看</w:t>
      </w:r>
      <w:r>
        <w:rPr>
          <w:rFonts w:ascii="SimSong" w:hAnsi="SimSong" w:eastAsia="SimSong" w:cs="SimSong"/>
          <w:color w:val="000000"/>
          <w:sz w:val="24"/>
        </w:rPr>
        <w:t xml:space="preserve">”</w:t>
      </w:r>
      <w:r>
        <w:rPr>
          <w:rFonts w:ascii="SimSong" w:hAnsi="SimSong" w:eastAsia="SimSong" w:cs="SimSong"/>
          <w:color w:val="000000"/>
          <w:sz w:val="24"/>
        </w:rPr>
        <w:t xml:space="preserve">时只读。同一使用者、同一数字员工的计划由两个入口共同维护，入口切换不会复制计划。</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项目事项、知识处理任务和定时计划分别维护，不能通过修改其中一类改变另一类。</w:t>
      </w:r>
    </w:p>
    <w:p>
      <w:pPr>
        <w:pStyle w:val="CaptionedFigure"/>
        <w:keepNext/>
        <w:keepLines/>
        <w:overflowPunct w:val="true"/>
        <w:ind w:firstLine="0"/>
        <w:jc w:val="center"/>
      </w:pPr>
      <w:r>
        <w:drawing>
          <wp:inline>
            <wp:extent cx="5829300" cy="4371975"/>
            <wp:effectExtent b="0" l="0" r="0" t="0"/>
            <wp:docPr descr="定时任务看板中的筛选、日程与日历" title="" id="59" name="Picture"/>
            <a:graphic>
              <a:graphicData uri="http://schemas.openxmlformats.org/drawingml/2006/picture">
                <pic:pic>
                  <pic:nvPicPr>
                    <pic:cNvPr descr="定时任务看板中的筛选、日程与日历" id="60" name="Picture"/>
                    <pic:cNvPicPr>
                      <a:picLocks noChangeArrowheads="1" noChangeAspect="1"/>
                    </pic:cNvPicPr>
                  </pic:nvPicPr>
                  <pic:blipFill>
                    <a:blip r:embed="rId5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keepLines/>
        <w:overflowPunct w:val="true"/>
        <w:ind w:firstLine="0"/>
        <w:jc w:val="center"/>
      </w:pPr>
      <w:r>
        <w:rPr>
          <w:rFonts w:ascii="SimSong" w:hAnsi="SimSong" w:eastAsia="SimSong" w:cs="SimSong"/>
          <w:color w:val="000000"/>
          <w:sz w:val="21"/>
        </w:rPr>
        <w:t xml:space="preserve">定时任务看板中的筛选、日程与日历</w:t>
      </w:r>
    </w:p>
    <w:bookmarkEnd w:id="61"/>
    <w:bookmarkStart w:id="65" w:name="定时任务-1"/>
    <w:p>
      <w:pPr>
        <w:pStyle w:val="21"/>
        <w:pageBreakBefore/>
        <w:overflowPunct w:val="true"/>
        <w:ind w:firstLine="0"/>
      </w:pPr>
      <w:r>
        <w:rPr>
          <w:rFonts w:ascii="STHeiti" w:hAnsi="STHeiti" w:eastAsia="STHeiti" w:cs="STHeiti"/>
          <w:b/>
          <w:color w:val="000000"/>
          <w:sz w:val="28"/>
        </w:rPr>
        <w:t xml:space="preserve">定时任务</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含义与边界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任务名称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用于列表显示和查找计划。</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让 AI 做什么</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每次触发交给数字员工处理的任务，需包含材料与交付约束。</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执行频率</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每天、每周、每隔几小时、每隔几分钟、指定时间一次、自定义Cron；选择后填写对应参数。</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启用状态</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是否允许后续自动触发。</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模型</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本任务单独指定模型，或保留“继承计划任务模型”；模型选择不补齐提供商凭证。</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仅在有重要更新时通知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控制通知条件；需结合运行记录判断是否执行，不能把没有通知等同没有运行。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下次执行预览</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根据当前日程规则计算的预计触发时间。</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最近运行与记录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用于核对实际触发、状态与结果。</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日程按单次时间、间隔或 Cron 表达式触发。既有事件类日程不能直接按普通时间计划修改。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本任务指定的模型优先。保留“继承计划任务模型”时，系统使用当前数字员工“模型配置 → 模型路由”的“计划任务模型”；该项未配置时继承默认聊天模型。</w:t>
      </w:r>
    </w:p>
    <w:p>
      <w:pPr>
        <w:pStyle w:val="CaptionedFigure"/>
        <w:keepNext/>
        <w:overflowPunct w:val="true"/>
        <w:ind w:firstLine="0"/>
        <w:jc w:val="center"/>
      </w:pPr>
      <w:r>
        <w:drawing>
          <wp:inline>
            <wp:extent cx="5829300" cy="4371975"/>
            <wp:effectExtent b="0" l="0" r="0" t="0"/>
            <wp:docPr descr="新建定时任务表单：工作指令、模型、执行频率和通知条件" title="" id="63" name="Picture"/>
            <a:graphic>
              <a:graphicData uri="http://schemas.openxmlformats.org/drawingml/2006/picture">
                <pic:pic>
                  <pic:nvPicPr>
                    <pic:cNvPr descr="新建定时任务表单：工作指令、模型、执行频率和通知条件" id="64" name="Picture"/>
                    <pic:cNvPicPr>
                      <a:picLocks noChangeArrowheads="1" noChangeAspect="1"/>
                    </pic:cNvPicPr>
                  </pic:nvPicPr>
                  <pic:blipFill>
                    <a:blip r:embed="rId6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新建定时任务表单：工作指令、模型、执行频率和通知条件</w:t>
      </w:r>
    </w:p>
    <w:bookmarkEnd w:id="65"/>
    <w:bookmarkStart w:id="66" w:name="运行状态与调度状态"/>
    <w:p>
      <w:pPr>
        <w:pStyle w:val="21"/>
        <w:overflowPunct w:val="true"/>
        <w:ind w:firstLine="0"/>
      </w:pPr>
      <w:r>
        <w:rPr>
          <w:rFonts w:ascii="STHeiti" w:hAnsi="STHeiti" w:eastAsia="STHeiti" w:cs="STHeiti"/>
          <w:b/>
          <w:color w:val="000000"/>
          <w:sz w:val="28"/>
        </w:rPr>
        <w:t xml:space="preserve">运行状态与调度状态</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调度服务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自动执行开启或关闭。</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单项计划</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启用或停用。</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单次执行</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运行中、成功、失败和中止。</w:t>
            </w:r>
          </w:p>
        </w:tc>
      </w:tr>
    </w:tbl>
    <w:p>
      <w:pPr>
        <w:pStyle w:val="af"/>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暂不可用</w:t>
      </w:r>
      <w:r>
        <w:rPr>
          <w:rFonts w:ascii="SimSong" w:hAnsi="SimSong" w:eastAsia="SimSong" w:cs="SimSong"/>
          <w:color w:val="000000"/>
          <w:sz w:val="24"/>
        </w:rPr>
        <w:t xml:space="preserve">”</w:t>
      </w:r>
      <w:r>
        <w:rPr>
          <w:rFonts w:ascii="SimSong" w:hAnsi="SimSong" w:eastAsia="SimSong" w:cs="SimSong"/>
          <w:color w:val="000000"/>
          <w:sz w:val="24"/>
        </w:rPr>
        <w:t xml:space="preserve">表示当前连接或服务状态尚未确认，不表示自动执行已经关闭。日程修改保留之前的执行记录。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计划的“暂停”仅阻止后续自动触发，不取消当前运行；</w:t>
      </w:r>
      <w:r>
        <w:rPr>
          <w:rFonts w:ascii="SimSong" w:hAnsi="SimSong" w:eastAsia="SimSong" w:cs="SimSong"/>
          <w:color w:val="000000"/>
          <w:sz w:val="24"/>
        </w:rPr>
        <w:t xml:space="preserve">“</w:t>
      </w:r>
      <w:r>
        <w:rPr>
          <w:rFonts w:ascii="SimSong" w:hAnsi="SimSong" w:eastAsia="SimSong" w:cs="SimSong"/>
          <w:color w:val="000000"/>
          <w:sz w:val="24"/>
        </w:rPr>
        <w:t xml:space="preserve">启用</w:t>
      </w:r>
      <w:r>
        <w:rPr>
          <w:rFonts w:ascii="SimSong" w:hAnsi="SimSong" w:eastAsia="SimSong" w:cs="SimSong"/>
          <w:color w:val="000000"/>
          <w:sz w:val="24"/>
        </w:rPr>
        <w:t xml:space="preserve">”</w:t>
      </w:r>
      <w:r>
        <w:rPr>
          <w:rFonts w:ascii="SimSong" w:hAnsi="SimSong" w:eastAsia="SimSong" w:cs="SimSong"/>
          <w:color w:val="000000"/>
          <w:sz w:val="24"/>
        </w:rPr>
        <w:t xml:space="preserve">恢复后续调度。有管理权限的人员可在运行记录中取消仍在运行的记录。</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重复触发会带来重复外发或写入风险，已有运行记录与产物用于确认原执行结果。停止执行不会撤销外部系统已经接受的动作。</w:t>
      </w:r>
    </w:p>
    <w:bookmarkEnd w:id="66"/>
    <w:bookmarkStart w:id="67" w:name="知识任务"/>
    <w:p>
      <w:pPr>
        <w:pStyle w:val="21"/>
        <w:overflowPunct w:val="true"/>
        <w:ind w:firstLine="0"/>
      </w:pPr>
      <w:r>
        <w:rPr>
          <w:rFonts w:ascii="STHeiti" w:hAnsi="STHeiti" w:eastAsia="STHeiti" w:cs="STHeiti"/>
          <w:b/>
          <w:color w:val="000000"/>
          <w:sz w:val="28"/>
        </w:rPr>
        <w:t xml:space="preserve">知识任务</w:t>
      </w:r>
    </w:p>
    <w:p>
      <w:pPr>
        <w:pStyle w:val="FirstParagraph"/>
        <w:overflowPunct w:val="true"/>
        <w:spacing w:line="360" w:lineRule="auto" w:after="100"/>
        <w:ind w:firstLine="420"/>
        <w:jc w:val="both"/>
      </w:pPr>
      <w:r>
        <w:rPr>
          <w:rFonts w:ascii="SimSong" w:hAnsi="SimSong" w:eastAsia="SimSong" w:cs="SimSong"/>
          <w:color w:val="000000"/>
          <w:sz w:val="24"/>
        </w:rPr>
        <w:t xml:space="preserve">知识任务有独立类型、进度、尝试次数和错误详情，见知识中心。不能用定时任务的启用状态解释知识文档是否已索引。</w:t>
      </w:r>
    </w:p>
    <w:bookmarkEnd w:id="67"/>
    <w:bookmarkStart w:id="68" w:name="权限与异常"/>
    <w:p>
      <w:pPr>
        <w:pStyle w:val="21"/>
        <w:keepNext/>
        <w:keepLines/>
        <w:overflowPunct w:val="true"/>
        <w:ind w:firstLine="0"/>
      </w:pPr>
      <w:r>
        <w:rPr>
          <w:rFonts w:ascii="STHeiti" w:hAnsi="STHeiti" w:eastAsia="STHeiti" w:cs="STHeiti"/>
          <w:b/>
          <w:color w:val="000000"/>
          <w:sz w:val="28"/>
        </w:rPr>
        <w:t xml:space="preserve">权限与异常</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任务使用实际运行身份及授权读取材料、调用工具和发送结果。个人环境变量、数字员工配置的服务凭据与渠道身份分别具有作用范围。</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普通任务页使用者不自动具有管理员查看全员计划的能力。操作见定时任务。</w:t>
      </w:r>
    </w:p>
    <w:bookmarkEnd w:id="68"/>
    <w:bookmarkEnd w:id="69"/>
    <w:bookmarkStart w:id="107" w:name="知识中心"/>
    <w:p>
      <w:pPr>
        <w:pStyle w:val="1"/>
        <w:pageBreakBefore/>
        <w:overflowPunct w:val="true"/>
        <w:ind w:firstLine="0"/>
      </w:pPr>
      <w:r>
        <w:rPr>
          <w:rFonts w:ascii="STHeiti" w:hAnsi="STHeiti" w:eastAsia="STHeiti" w:cs="STHeiti"/>
          <w:b/>
          <w:color w:val="000000"/>
          <w:sz w:val="32"/>
        </w:rPr>
        <w:t xml:space="preserve">知识中心</w:t>
      </w:r>
    </w:p>
    <w:p>
      <w:pPr>
        <w:pStyle w:val="FirstParagraph"/>
        <w:overflowPunct w:val="true"/>
        <w:spacing w:line="360" w:lineRule="auto" w:after="100"/>
        <w:ind w:firstLine="420"/>
        <w:jc w:val="both"/>
      </w:pPr>
      <w:r>
        <w:rPr>
          <w:rFonts w:ascii="SimSong" w:hAnsi="SimSong" w:eastAsia="SimSong" w:cs="SimSong"/>
          <w:color w:val="000000"/>
          <w:sz w:val="24"/>
        </w:rPr>
        <w:t xml:space="preserve">知识中心将资料处理为可检索的原文与分段，检索结果按当前身份的知识权限过滤。</w:t>
      </w:r>
    </w:p>
    <w:bookmarkStart w:id="70" w:name="产品边界"/>
    <w:p>
      <w:pPr>
        <w:pStyle w:val="21"/>
        <w:overflowPunct w:val="true"/>
        <w:ind w:firstLine="0"/>
      </w:pPr>
      <w:r>
        <w:rPr>
          <w:rFonts w:ascii="STHeiti" w:hAnsi="STHeiti" w:eastAsia="STHeiti" w:cs="STHeiti"/>
          <w:b/>
          <w:color w:val="000000"/>
          <w:sz w:val="28"/>
        </w:rPr>
        <w:t xml:space="preserve">产品边界</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资料负责文件编辑与版本管理，知识中心负责解析与检索。资料加入知识后，系统创建知识文档与处理任务；后续资料修订不会自动更新知识索引。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全局搜索返回原文片段。数字员工接入并启用知识 MCP 服务后，可以在对话中检索资料并组织回答。</w:t>
      </w:r>
    </w:p>
    <w:bookmarkEnd w:id="70"/>
    <w:bookmarkStart w:id="74" w:name="页面组成"/>
    <w:p>
      <w:pPr>
        <w:pStyle w:val="21"/>
        <w:overflowPunct w:val="true"/>
        <w:ind w:firstLine="0"/>
      </w:pPr>
      <w:r>
        <w:rPr>
          <w:rFonts w:ascii="STHeiti" w:hAnsi="STHeiti" w:eastAsia="STHeiti" w:cs="STHeiti"/>
          <w:b/>
          <w:color w:val="000000"/>
          <w:sz w:val="28"/>
        </w:rPr>
        <w:t xml:space="preserve">页面组成</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作用</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访问边界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知识库</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按个人、共享及目录浏览资料</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当前成员及有效权限。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全局搜索</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跨所选范围召回原文片段</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先过滤文档权限，不自动扩大范围。</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知识任务</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跟踪处理、审核、删除等异步工作</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当前身份可访问的任务。</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操作记录</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核对知识操作与结果</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管理员或有库管理范围的人员。</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企业知识库管理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查看组织治理范围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管理入口不自动授予正文读取。</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后台知识服务</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租户模型、解析与检索服务设置</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管理员配置，不放在普通找资料路径中。</w:t>
            </w:r>
          </w:p>
        </w:tc>
      </w:tr>
    </w:tbl>
    <w:p>
      <w:pPr>
        <w:pStyle w:val="CaptionedFigure"/>
        <w:keepNext/>
        <w:overflowPunct w:val="true"/>
        <w:spacing w:before="160"/>
        <w:ind w:firstLine="0"/>
        <w:jc w:val="center"/>
      </w:pPr>
      <w:r>
        <w:drawing>
          <wp:inline>
            <wp:extent cx="5829300" cy="4371975"/>
            <wp:effectExtent b="0" l="0" r="0" t="0"/>
            <wp:docPr descr="知识中心的知识库导航与文档列表" title="" id="72" name="Picture"/>
            <a:graphic>
              <a:graphicData uri="http://schemas.openxmlformats.org/drawingml/2006/picture">
                <pic:pic>
                  <pic:nvPicPr>
                    <pic:cNvPr descr="知识中心的知识库导航与文档列表" id="73" name="Picture"/>
                    <pic:cNvPicPr>
                      <a:picLocks noChangeArrowheads="1" noChangeAspect="1"/>
                    </pic:cNvPicPr>
                  </pic:nvPicPr>
                  <pic:blipFill>
                    <a:blip r:embed="rId7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知识中心的知识库导航与文档列表</w:t>
      </w:r>
    </w:p>
    <w:bookmarkEnd w:id="74"/>
    <w:bookmarkStart w:id="75" w:name="核心对象"/>
    <w:p>
      <w:pPr>
        <w:pStyle w:val="21"/>
        <w:overflowPunct w:val="true"/>
        <w:ind w:firstLine="0"/>
      </w:pPr>
      <w:r>
        <w:rPr>
          <w:rFonts w:ascii="STHeiti" w:hAnsi="STHeiti" w:eastAsia="STHeiti" w:cs="STHeiti"/>
          <w:b/>
          <w:color w:val="000000"/>
          <w:sz w:val="28"/>
        </w:rPr>
        <w:t xml:space="preserve">知识库内容层级</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空间或分组</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按个人或共享方式组织知识。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知识库</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保存说明、成员、内容及索引绑定。</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文件夹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组织目录。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知识文档</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保存来源、正文与处理状态。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分段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作为检索单元。</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任务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承接异步执行。</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来源应用管理的内容在来源侧维护。</w:t>
      </w:r>
    </w:p>
    <w:bookmarkEnd w:id="75"/>
    <w:bookmarkStart w:id="76" w:name="知识库范围与状态"/>
    <w:p>
      <w:pPr>
        <w:pStyle w:val="21"/>
        <w:keepNext/>
        <w:keepLines/>
        <w:overflowPunct w:val="true"/>
        <w:ind w:firstLine="0"/>
      </w:pPr>
      <w:r>
        <w:rPr>
          <w:rFonts w:ascii="STHeiti" w:hAnsi="STHeiti" w:eastAsia="STHeiti" w:cs="STHeiti"/>
          <w:b/>
          <w:color w:val="000000"/>
          <w:sz w:val="28"/>
        </w:rPr>
        <w:t xml:space="preserve">知识库范围与状态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个人库仅本人可见，同一用户可以创建多个个人库。共享库按个人、部门或组织范围授权；历史库继续按原有访问约束判定权限。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使用中的库可按权限处理和检索。已有归档库保留只读访问，不参与检索和写入；当前知识库设置没有归档或取消归档入口。</w:t>
      </w:r>
    </w:p>
    <w:bookmarkEnd w:id="76"/>
    <w:bookmarkStart w:id="80" w:name="文档处理链路"/>
    <w:p>
      <w:pPr>
        <w:pStyle w:val="21"/>
        <w:overflowPunct w:val="true"/>
        <w:ind w:firstLine="0"/>
      </w:pPr>
      <w:r>
        <w:rPr>
          <w:rFonts w:ascii="STHeiti" w:hAnsi="STHeiti" w:eastAsia="STHeiti" w:cs="STHeiti"/>
          <w:b/>
          <w:color w:val="000000"/>
          <w:sz w:val="28"/>
        </w:rPr>
        <w:t xml:space="preserve">文档处理链路</w:t>
      </w:r>
    </w:p>
    <w:p>
      <w:pPr>
        <w:pStyle w:val="CaptionedFigure"/>
        <w:keepNext/>
        <w:overflowPunct w:val="true"/>
        <w:ind w:firstLine="0"/>
        <w:jc w:val="center"/>
      </w:pPr>
      <w:r>
        <w:drawing>
          <wp:inline>
            <wp:extent cx="4820766" cy="7816850"/>
            <wp:effectExtent b="0" l="0" r="0" t="0"/>
            <wp:docPr descr="知识资料处理流程：从选择文件到就绪检索，出错或等待时查看任务结果并修复" title="" id="78" name="Picture"/>
            <a:graphic>
              <a:graphicData uri="http://schemas.openxmlformats.org/drawingml/2006/picture">
                <pic:pic>
                  <pic:nvPicPr>
                    <pic:cNvPr descr="知识资料处理流程：从选择文件到就绪检索，出错或等待时查看任务结果并修复" id="79" name="Picture"/>
                    <pic:cNvPicPr>
                      <a:picLocks noChangeArrowheads="1" noChangeAspect="1"/>
                    </pic:cNvPicPr>
                  </pic:nvPicPr>
                  <pic:blipFill>
                    <a:blip r:embed="rId77"/>
                    <a:stretch>
                      <a:fillRect/>
                    </a:stretch>
                  </pic:blipFill>
                  <pic:spPr bwMode="auto">
                    <a:xfrm>
                      <a:off x="0" y="0"/>
                      <a:ext cx="4820766" cy="7816850"/>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知识资料处理流程：从选择文件到就绪检索，出错或等待时查看任务结果并修复</w:t>
      </w:r>
    </w:p>
    <w:p>
      <w:pPr>
        <w:pStyle w:val="af"/>
        <w:overflowPunct w:val="true"/>
        <w:spacing w:line="360" w:lineRule="auto" w:after="100"/>
        <w:ind w:firstLine="420"/>
        <w:jc w:val="both"/>
      </w:pPr>
      <w:r>
        <w:rPr>
          <w:rFonts w:ascii="SimSong" w:hAnsi="SimSong" w:eastAsia="SimSong" w:cs="SimSong"/>
          <w:color w:val="000000"/>
          <w:sz w:val="24"/>
        </w:rPr>
        <w:t xml:space="preserve">取消或超时后，任务可能仍在后台处理。使用者在“知识任务”查看最终结果后，再决定是否重试。</w:t>
      </w:r>
    </w:p>
    <w:bookmarkEnd w:id="80"/>
    <w:bookmarkStart w:id="81" w:name="文件规格"/>
    <w:p>
      <w:pPr>
        <w:pStyle w:val="21"/>
        <w:overflowPunct w:val="true"/>
        <w:ind w:firstLine="0"/>
      </w:pPr>
      <w:r>
        <w:rPr>
          <w:rFonts w:ascii="STHeiti" w:hAnsi="STHeiti" w:eastAsia="STHeiti" w:cs="STHeiti"/>
          <w:b/>
          <w:color w:val="000000"/>
          <w:sz w:val="28"/>
        </w:rPr>
        <w:t xml:space="preserve">文件规格</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上传队列显示当前允许的扩展名、单文件容量和单批数量。资料导入以文件标识和修订号确定来源版本。</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同名处理提供跳过、重命名和替换；替换会更新已有内容。</w:t>
      </w:r>
    </w:p>
    <w:bookmarkEnd w:id="81"/>
    <w:bookmarkStart w:id="82" w:name="文档处理能力"/>
    <w:p>
      <w:pPr>
        <w:pStyle w:val="21"/>
        <w:overflowPunct w:val="true"/>
        <w:ind w:firstLine="0"/>
      </w:pPr>
      <w:r>
        <w:rPr>
          <w:rFonts w:ascii="STHeiti" w:hAnsi="STHeiti" w:eastAsia="STHeiti" w:cs="STHeiti"/>
          <w:b/>
          <w:color w:val="000000"/>
          <w:sz w:val="28"/>
        </w:rPr>
        <w:t xml:space="preserve">文档处理能力</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全部知识库的上传、替换和重新处理统一使用后台“文档处理”配置。配置变更不会重新处理已有文件。</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图片理解与 OCR 的处理范围、模型依赖见文档处理选项。</w:t>
      </w:r>
    </w:p>
    <w:bookmarkEnd w:id="82"/>
    <w:bookmarkStart w:id="83" w:name="模型体系"/>
    <w:p>
      <w:pPr>
        <w:pStyle w:val="21"/>
        <w:overflowPunct w:val="true"/>
        <w:ind w:firstLine="0"/>
      </w:pPr>
      <w:r>
        <w:rPr>
          <w:rFonts w:ascii="STHeiti" w:hAnsi="STHeiti" w:eastAsia="STHeiti" w:cs="STHeiti"/>
          <w:b/>
          <w:color w:val="000000"/>
          <w:sz w:val="28"/>
        </w:rPr>
        <w:t xml:space="preserve">知识模型</w:t>
      </w:r>
    </w:p>
    <w:p>
      <w:pPr>
        <w:pStyle w:val="FirstParagraph"/>
        <w:overflowPunct w:val="true"/>
        <w:spacing w:line="360" w:lineRule="auto" w:after="100"/>
        <w:ind w:firstLine="420"/>
        <w:jc w:val="both"/>
      </w:pPr>
      <w:r>
        <w:rPr>
          <w:rFonts w:ascii="SimSong" w:hAnsi="SimSong" w:eastAsia="SimSong" w:cs="SimSong"/>
          <w:color w:val="000000"/>
          <w:sz w:val="24"/>
        </w:rPr>
        <w:t xml:space="preserve">创建知识库前，管理员必须在后台“知识服务 → 模型选择”保存全局 Embedding 模型。新库采用该模型，历史库保留原索引绑定。</w:t>
      </w:r>
    </w:p>
    <w:p>
      <w:pPr>
        <w:pStyle w:val="af"/>
        <w:overflowPunct w:val="true"/>
        <w:spacing w:line="360" w:lineRule="auto" w:after="100"/>
        <w:ind w:firstLine="420"/>
        <w:jc w:val="both"/>
      </w:pPr>
      <w:r>
        <w:rPr>
          <w:rFonts w:ascii="SimSong" w:hAnsi="SimSong" w:eastAsia="SimSong" w:cs="SimSong"/>
          <w:color w:val="000000"/>
          <w:sz w:val="24"/>
        </w:rPr>
        <w:t xml:space="preserve">Embedding、Reranker、OCR 的作用与配置见模型引用。</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涉及历史库模型变更时，管理员先通过技术支持确认该版本支持的处理方式，并核对模型权重、版本、维度和归一化规则的兼容性。</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更改全局模型不会自动迁移历史库。索引可显示就绪、需要重建、重建中或失败。</w:t>
      </w:r>
    </w:p>
    <w:bookmarkEnd w:id="83"/>
    <w:bookmarkStart w:id="84" w:name="检索模式"/>
    <w:p>
      <w:pPr>
        <w:pStyle w:val="21"/>
        <w:overflowPunct w:val="true"/>
        <w:ind w:firstLine="0"/>
      </w:pPr>
      <w:r>
        <w:rPr>
          <w:rFonts w:ascii="STHeiti" w:hAnsi="STHeiti" w:eastAsia="STHeiti" w:cs="STHeiti"/>
          <w:b/>
          <w:color w:val="000000"/>
          <w:sz w:val="28"/>
        </w:rPr>
        <w:t xml:space="preserve">检索模式</w:t>
      </w:r>
    </w:p>
    <w:p>
      <w:pPr>
        <w:pStyle w:val="FirstParagraph"/>
        <w:overflowPunct w:val="true"/>
        <w:spacing w:line="360" w:lineRule="auto" w:after="100"/>
        <w:ind w:firstLine="420"/>
        <w:jc w:val="both"/>
      </w:pPr>
      <w:r>
        <w:rPr>
          <w:rFonts w:ascii="SimSong" w:hAnsi="SimSong" w:eastAsia="SimSong" w:cs="SimSong"/>
          <w:color w:val="000000"/>
          <w:sz w:val="24"/>
        </w:rPr>
        <w:t xml:space="preserve">关键词适合编号、专名与原文短语；语义检索适合不同措辞的近义表达；混合方式组合全文与向量结果。分值与阈值只反映当前检索规则，不能直接解释为答案正确率。</w:t>
      </w:r>
    </w:p>
    <w:bookmarkEnd w:id="84"/>
    <w:bookmarkStart w:id="85" w:name="检索参数"/>
    <w:p>
      <w:pPr>
        <w:pStyle w:val="21"/>
        <w:overflowPunct w:val="true"/>
        <w:ind w:firstLine="0"/>
      </w:pPr>
      <w:r>
        <w:rPr>
          <w:rFonts w:ascii="STHeiti" w:hAnsi="STHeiti" w:eastAsia="STHeiti" w:cs="STHeiti"/>
          <w:b/>
          <w:color w:val="000000"/>
          <w:sz w:val="28"/>
        </w:rPr>
        <w:t xml:space="preserve">检索参数</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全文权重、向量权重、召回数量、置信度阈值及重排由后台统一设置，作用于全部知识库。取值与影响见检索设置。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单次检索测试的相似度输入范围为 0–2，与全局置信度量表不同，阈值不能跨界面直接比较。测试查询不会永久改写全局参数。</w:t>
      </w:r>
    </w:p>
    <w:bookmarkEnd w:id="85"/>
    <w:bookmarkStart w:id="89" w:name="检索结果结构"/>
    <w:p>
      <w:pPr>
        <w:pStyle w:val="21"/>
        <w:overflowPunct w:val="true"/>
        <w:ind w:firstLine="0"/>
      </w:pPr>
      <w:r>
        <w:rPr>
          <w:rFonts w:ascii="STHeiti" w:hAnsi="STHeiti" w:eastAsia="STHeiti" w:cs="STHeiti"/>
          <w:b/>
          <w:color w:val="000000"/>
          <w:sz w:val="28"/>
        </w:rPr>
        <w:t xml:space="preserve">检索结果结构</w:t>
      </w:r>
    </w:p>
    <w:p>
      <w:pPr>
        <w:pStyle w:val="FirstParagraph"/>
        <w:overflowPunct w:val="true"/>
        <w:spacing w:line="360" w:lineRule="auto" w:after="100"/>
        <w:ind w:firstLine="420"/>
        <w:jc w:val="both"/>
      </w:pPr>
      <w:r>
        <w:rPr>
          <w:rFonts w:ascii="SimSong" w:hAnsi="SimSong" w:eastAsia="SimSong" w:cs="SimSong"/>
          <w:color w:val="000000"/>
          <w:sz w:val="24"/>
        </w:rPr>
        <w:t xml:space="preserve">检索结果包含来源文档、命中片段、位置与分值。页码、表格或段落定位依赖解析结果；缺少定位信息时，使用者可以打开来源文档核对原文。</w:t>
      </w:r>
    </w:p>
    <w:p>
      <w:pPr>
        <w:pStyle w:val="CaptionedFigure"/>
        <w:keepNext/>
        <w:overflowPunct w:val="true"/>
        <w:ind w:firstLine="0"/>
        <w:jc w:val="center"/>
      </w:pPr>
      <w:r>
        <w:drawing>
          <wp:inline>
            <wp:extent cx="5829300" cy="4371975"/>
            <wp:effectExtent b="0" l="0" r="0" t="0"/>
            <wp:docPr descr="限定知识库的搜索结果与定位原文入口" title="" id="87" name="Picture"/>
            <a:graphic>
              <a:graphicData uri="http://schemas.openxmlformats.org/drawingml/2006/picture">
                <pic:pic>
                  <pic:nvPicPr>
                    <pic:cNvPr descr="限定知识库的搜索结果与定位原文入口" id="88" name="Picture"/>
                    <pic:cNvPicPr>
                      <a:picLocks noChangeArrowheads="1" noChangeAspect="1"/>
                    </pic:cNvPicPr>
                  </pic:nvPicPr>
                  <pic:blipFill>
                    <a:blip r:embed="rId8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限定知识库的搜索结果与定位原文入口</w:t>
      </w:r>
    </w:p>
    <w:bookmarkEnd w:id="89"/>
    <w:bookmarkStart w:id="93" w:name="权限模型"/>
    <w:p>
      <w:pPr>
        <w:pStyle w:val="21"/>
        <w:keepNext/>
        <w:keepLines/>
        <w:overflowPunct w:val="true"/>
        <w:ind w:firstLine="0"/>
      </w:pPr>
      <w:r>
        <w:rPr>
          <w:rFonts w:ascii="STHeiti" w:hAnsi="STHeiti" w:eastAsia="STHeiti" w:cs="STHeiti"/>
          <w:b/>
          <w:color w:val="000000"/>
          <w:sz w:val="28"/>
        </w:rPr>
        <w:t xml:space="preserve">知识访问权限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知识库成员分为所有者、管理员、编辑者和浏览者，权限分别控制读取、检索、编辑、成员管理和删除。历史内容还可能保留仅基本信息或管理浏览权限。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成员来源可能是个人、部门/团队或企业全员。移除直接成员后，其他有效来源仍可能保留访问。选择部门可能包含下级与未来新增人员；拆分为个人授权时只涵盖计算时的人员。</w:t>
      </w:r>
    </w:p>
    <w:p>
      <w:pPr>
        <w:pStyle w:val="CaptionedFigure"/>
        <w:keepNext/>
        <w:overflowPunct w:val="true"/>
        <w:ind w:firstLine="0"/>
        <w:jc w:val="center"/>
      </w:pPr>
      <w:r>
        <w:drawing>
          <wp:inline>
            <wp:extent cx="5829300" cy="4371975"/>
            <wp:effectExtent b="0" l="0" r="0" t="0"/>
            <wp:docPr descr="知识库成员：当前只有所有者，企业全员可读处于关闭状态" title="" id="91" name="Picture"/>
            <a:graphic>
              <a:graphicData uri="http://schemas.openxmlformats.org/drawingml/2006/picture">
                <pic:pic>
                  <pic:nvPicPr>
                    <pic:cNvPr descr="知识库成员：当前只有所有者，企业全员可读处于关闭状态" id="92" name="Picture"/>
                    <pic:cNvPicPr>
                      <a:picLocks noChangeArrowheads="1" noChangeAspect="1"/>
                    </pic:cNvPicPr>
                  </pic:nvPicPr>
                  <pic:blipFill>
                    <a:blip r:embed="rId90"/>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知识库成员：当前只有所有者，企业全员可读处于关闭状态</w:t>
      </w:r>
    </w:p>
    <w:p>
      <w:pPr>
        <w:pStyle w:val="af"/>
        <w:overflowPunct w:val="true"/>
        <w:spacing w:line="360" w:lineRule="auto" w:after="100"/>
        <w:ind w:firstLine="420"/>
        <w:jc w:val="both"/>
      </w:pPr>
      <w:r>
        <w:rPr>
          <w:rFonts w:ascii="SimSong" w:hAnsi="SimSong" w:eastAsia="SimSong" w:cs="SimSong"/>
          <w:color w:val="000000"/>
          <w:sz w:val="24"/>
        </w:rPr>
        <w:t xml:space="preserve">企业知识库管理以名称、文件数、更新时间、所有者和我的身份呈现各库。平台管理员也需按“我的身份”判断可写动作，看到插件管理库不意味着可以直接修改内容。</w:t>
      </w:r>
    </w:p>
    <w:p>
      <w:pPr>
        <w:pStyle w:val="af"/>
        <w:overflowPunct w:val="true"/>
        <w:spacing w:line="360" w:lineRule="auto" w:after="100"/>
        <w:ind w:firstLine="420"/>
        <w:jc w:val="both"/>
      </w:pPr>
      <w:r>
        <w:rPr>
          <w:rFonts w:ascii="SimSong" w:hAnsi="SimSong" w:eastAsia="SimSong" w:cs="SimSong"/>
          <w:color w:val="000000"/>
          <w:sz w:val="24"/>
        </w:rPr>
        <w:t xml:space="preserve">个人 MCP 管理员令牌的跨库检索规则另见个人连接。</w:t>
      </w:r>
    </w:p>
    <w:p>
      <w:pPr>
        <w:pStyle w:val="af"/>
        <w:overflowPunct w:val="true"/>
        <w:spacing w:line="360" w:lineRule="auto" w:after="100"/>
        <w:ind w:firstLine="420"/>
        <w:jc w:val="both"/>
      </w:pPr>
      <w:r>
        <w:rPr>
          <w:rFonts w:ascii="SimSong" w:hAnsi="SimSong" w:eastAsia="SimSong" w:cs="SimSong"/>
          <w:color w:val="000000"/>
          <w:sz w:val="24"/>
        </w:rPr>
        <w:t xml:space="preserve">历史知识库和文件可以继续使用继承或独立 ACL。继承模式按库权限判定，独立文件按自身限制判定，不因库成员变化自动放开。</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当前文档详情没有独立权限编辑入口，库维护者不能在该页面修改历史独立权限。</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后台管理浏览用于查看治理信息，不授予正文权限。用户不能通过导出或外部服务绕过原文访问限制。</w:t>
      </w:r>
    </w:p>
    <w:bookmarkEnd w:id="93"/>
    <w:bookmarkStart w:id="97" w:name="文档详情"/>
    <w:p>
      <w:pPr>
        <w:pStyle w:val="21"/>
        <w:overflowPunct w:val="true"/>
        <w:ind w:firstLine="0"/>
      </w:pPr>
      <w:r>
        <w:rPr>
          <w:rFonts w:ascii="STHeiti" w:hAnsi="STHeiti" w:eastAsia="STHeiti" w:cs="STHeiti"/>
          <w:b/>
          <w:color w:val="000000"/>
          <w:sz w:val="28"/>
        </w:rPr>
        <w:t xml:space="preserve">文档详情</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标签</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原文件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保留可下载来源。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解析内容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显示当前分段及维护动作。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信息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显示文档信息与处理结果。</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历史记录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追溯修订。</w:t>
            </w:r>
          </w:p>
        </w:tc>
      </w:tr>
    </w:tbl>
    <w:p>
      <w:pPr>
        <w:pStyle w:val="af"/>
        <w:overflowPunct w:val="true"/>
        <w:spacing w:line="360" w:lineRule="auto" w:after="100"/>
        <w:ind w:firstLine="420"/>
        <w:jc w:val="both"/>
      </w:pPr>
      <w:r>
        <w:rPr>
          <w:rFonts w:ascii="SimSong" w:hAnsi="SimSong" w:eastAsia="SimSong" w:cs="SimSong"/>
          <w:color w:val="000000"/>
          <w:sz w:val="24"/>
        </w:rPr>
        <w:t xml:space="preserve">历史记录中的原文件版本仅供下载，不参与当前搜索问答。</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文档信息包含名称、来源、上传者、状态、字符数、分段数、创建/更新时间及原始元数据。元数据随来源与处理链路变化。</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下载原件、修改信息、重处理与删除是不同权限动作。</w:t>
      </w:r>
    </w:p>
    <w:p>
      <w:pPr>
        <w:pStyle w:val="CaptionedFigure"/>
        <w:keepNext/>
        <w:overflowPunct w:val="true"/>
        <w:ind w:firstLine="0"/>
        <w:jc w:val="center"/>
      </w:pPr>
      <w:r>
        <w:drawing>
          <wp:inline>
            <wp:extent cx="5829300" cy="4371975"/>
            <wp:effectExtent b="0" l="0" r="0" t="0"/>
            <wp:docPr descr="知识文档详情：原文件、解析内容、信息和历史记录" title="" id="95" name="Picture"/>
            <a:graphic>
              <a:graphicData uri="http://schemas.openxmlformats.org/drawingml/2006/picture">
                <pic:pic>
                  <pic:nvPicPr>
                    <pic:cNvPr descr="知识文档详情：原文件、解析内容、信息和历史记录" id="96" name="Picture"/>
                    <pic:cNvPicPr>
                      <a:picLocks noChangeArrowheads="1" noChangeAspect="1"/>
                    </pic:cNvPicPr>
                  </pic:nvPicPr>
                  <pic:blipFill>
                    <a:blip r:embed="rId9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知识文档详情：原文件、解析内容、信息和历史记录</w:t>
      </w:r>
    </w:p>
    <w:bookmarkEnd w:id="97"/>
    <w:bookmarkStart w:id="98" w:name="分段管理"/>
    <w:p>
      <w:pPr>
        <w:pStyle w:val="21"/>
        <w:overflowPunct w:val="true"/>
        <w:ind w:firstLine="0"/>
      </w:pPr>
      <w:r>
        <w:rPr>
          <w:rFonts w:ascii="STHeiti" w:hAnsi="STHeiti" w:eastAsia="STHeiti" w:cs="STHeiti"/>
          <w:b/>
          <w:color w:val="000000"/>
          <w:sz w:val="28"/>
        </w:rPr>
        <w:t xml:space="preserve">分段管理</w:t>
      </w:r>
    </w:p>
    <w:p>
      <w:pPr>
        <w:pStyle w:val="FirstParagraph"/>
        <w:overflowPunct w:val="true"/>
        <w:spacing w:line="360" w:lineRule="auto" w:after="100"/>
        <w:ind w:firstLine="420"/>
        <w:jc w:val="both"/>
      </w:pPr>
      <w:r>
        <w:rPr>
          <w:rFonts w:ascii="SimSong" w:hAnsi="SimSong" w:eastAsia="SimSong" w:cs="SimSong"/>
          <w:color w:val="000000"/>
          <w:sz w:val="24"/>
        </w:rPr>
        <w:t xml:space="preserve">分段包含正文、标题、页码或序号以及更新时间等内容。具备文档编辑权限的维护者可以新增、编辑、启用、停用或删除分段；检索测试打开的只读预览不提供修改。</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分段正文不能为空。保存后，系统更新该分段的检索索引；删除会同时移除分段及其索引，无法恢复。</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分段修改不改写源文件。分段编号可以随处理结果变化。</w:t>
      </w:r>
    </w:p>
    <w:bookmarkEnd w:id="98"/>
    <w:bookmarkStart w:id="99" w:name="任务状态"/>
    <w:p>
      <w:pPr>
        <w:pStyle w:val="21"/>
        <w:overflowPunct w:val="true"/>
        <w:ind w:firstLine="0"/>
      </w:pPr>
      <w:r>
        <w:rPr>
          <w:rFonts w:ascii="STHeiti" w:hAnsi="STHeiti" w:eastAsia="STHeiti" w:cs="STHeiti"/>
          <w:b/>
          <w:color w:val="000000"/>
          <w:sz w:val="28"/>
        </w:rPr>
        <w:t xml:space="preserve">任务状态</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排队中/进行中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等待资源或正在处理；具体阶段见结果。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待我处理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需要当前身份补充或确认。</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已完成/部分完成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本次任务的处理结果，部分完成需逐项核对。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失败/多次重试失败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阅读诊断与尝试记录后修复。</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取消中/已取消</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停止请求与最终取消不同，已有内容可能保留。</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处理阶段包括等待知识服务、读取源文件、格式转换、解析、内容增强、保存与构建索引。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出现格式兼容回退警告时，使用者可以在文档详情的“解析内容”中核对正文。</w:t>
      </w:r>
    </w:p>
    <w:bookmarkEnd w:id="99"/>
    <w:bookmarkStart w:id="100" w:name="独立-mcp"/>
    <w:p>
      <w:pPr>
        <w:pStyle w:val="21"/>
        <w:overflowPunct w:val="true"/>
        <w:ind w:firstLine="0"/>
      </w:pPr>
      <w:r>
        <w:rPr>
          <w:rFonts w:ascii="STHeiti" w:hAnsi="STHeiti" w:eastAsia="STHeiti" w:cs="STHeiti"/>
          <w:b/>
          <w:color w:val="000000"/>
          <w:sz w:val="28"/>
        </w:rPr>
        <w:t xml:space="preserve">外部客户端接入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外部接入使用当前部署提供的服务端点与访问令牌，以令牌所属用户身份调用可用服务。库地址、服务标识或数字员工名称不授予匿名访问权限。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管理员令牌的界面提示与当前源码存在范围差异，具体见个人MCP令牌权限。</w:t>
      </w:r>
    </w:p>
    <w:bookmarkEnd w:id="100"/>
    <w:bookmarkStart w:id="101" w:name="使用情况与审计"/>
    <w:p>
      <w:pPr>
        <w:pStyle w:val="21"/>
        <w:overflowPunct w:val="true"/>
        <w:ind w:firstLine="0"/>
      </w:pPr>
      <w:r>
        <w:rPr>
          <w:rFonts w:ascii="STHeiti" w:hAnsi="STHeiti" w:eastAsia="STHeiti" w:cs="STHeiti"/>
          <w:b/>
          <w:color w:val="000000"/>
          <w:sz w:val="28"/>
        </w:rPr>
        <w:t xml:space="preserve">使用情况与审计</w:t>
      </w:r>
    </w:p>
    <w:p>
      <w:pPr>
        <w:pStyle w:val="FirstParagraph"/>
        <w:overflowPunct w:val="true"/>
        <w:spacing w:line="360" w:lineRule="auto" w:after="100"/>
        <w:ind w:firstLine="420"/>
        <w:jc w:val="both"/>
      </w:pPr>
      <w:r>
        <w:rPr>
          <w:rFonts w:ascii="SimSong" w:hAnsi="SimSong" w:eastAsia="SimSong" w:cs="SimSong"/>
          <w:color w:val="000000"/>
          <w:sz w:val="24"/>
        </w:rPr>
        <w:t xml:space="preserve">命中次数及最近命中时间记录资料被检索返回的情况。操作记录保存动作、主体、结果与时间；审计中心的查阅范围与正文权限另见审计中心。</w:t>
      </w:r>
    </w:p>
    <w:bookmarkEnd w:id="101"/>
    <w:bookmarkStart w:id="105" w:name="与数字员工的关系"/>
    <w:p>
      <w:pPr>
        <w:pStyle w:val="21"/>
        <w:overflowPunct w:val="true"/>
        <w:ind w:firstLine="0"/>
      </w:pPr>
      <w:r>
        <w:rPr>
          <w:rFonts w:ascii="STHeiti" w:hAnsi="STHeiti" w:eastAsia="STHeiti" w:cs="STHeiti"/>
          <w:b/>
          <w:color w:val="000000"/>
          <w:sz w:val="28"/>
        </w:rPr>
        <w:t xml:space="preserve">与数字员工的关系</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数字员工通过已添加、已启用的知识 MCP 服务调用知识。平台提供</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tego-kb</w:t>
      </w:r>
      <w:r>
        <w:rPr>
          <w:rFonts w:ascii="SimSong" w:hAnsi="SimSong" w:eastAsia="SimSong" w:cs="SimSong"/>
          <w:color w:val="000000"/>
          <w:sz w:val="24"/>
        </w:rPr>
        <w:t xml:space="preserve"> </w:t>
      </w:r>
      <w:r>
        <w:rPr>
          <w:rFonts w:ascii="SimSong" w:hAnsi="SimSong" w:eastAsia="SimSong" w:cs="SimSong"/>
          <w:color w:val="000000"/>
          <w:sz w:val="24"/>
        </w:rPr>
        <w:t xml:space="preserve">和限定单库的知识服务；知识文件完成处理不会自动为所有数字员工添加这些服务。</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配置或工具</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作用与边界</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tego-kb</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检索当前调用人获准使用的知识范围。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单库知识服务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将检索限定在对应知识库内，仍校验调用人的使用权限。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对话“指定知识库”</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向本次任务提供所选知识范围，不安装 MCP 服务，也不授予权限。</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knowledge_search</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返回命中片段、来源文档与引用地址。</w:t>
            </w:r>
          </w:p>
        </w:tc>
      </w:tr>
      <w:tr>
        <w:trPr>
          <w:cantSplit/>
        </w:trPr>
        <w:tc>
          <w:tcPr>
            <w:vAlign w:val="center"/>
            <w:shd w:fill="FFFFFF"/>
          </w:tcPr>
          <w:p>
            <w:pPr>
              <w:keepNext w:val="0"/>
              <w:keepLines/>
              <w:overflowPunct w:val="true"/>
              <w:spacing w:line="300" w:lineRule="auto" w:after="0"/>
              <w:ind w:firstLine="0"/>
              <w:jc w:val="left"/>
            </w:pPr>
            <w:r>
              <w:rPr>
                <w:rStyle w:val="VerbatimChar"/>
                <w:rFonts w:ascii="SimSong" w:hAnsi="SimSong" w:eastAsia="SimSong" w:cs="SimSong"/>
                <w:b w:val="0"/>
                <w:color w:val="000000"/>
                <w:sz w:val="21"/>
              </w:rPr>
              <w:t xml:space="preserve">knowledge_statistics</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返回知识内容的统计信息，不代替正文检索。</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平台内置服务使用平台身份认证。数字员工调用时，服务端校验当前调用人及其知识权限；共享数字员工不会继承创建者的个人知识权限。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操作见让数字员工使用知识库。</w:t>
      </w:r>
    </w:p>
    <w:p>
      <w:pPr>
        <w:pStyle w:val="CaptionedFigure"/>
        <w:keepNext/>
        <w:overflowPunct w:val="true"/>
        <w:ind w:firstLine="0"/>
        <w:jc w:val="center"/>
      </w:pPr>
      <w:r>
        <w:drawing>
          <wp:inline>
            <wp:extent cx="5829300" cy="4371975"/>
            <wp:effectExtent b="0" l="0" r="0" t="0"/>
            <wp:docPr descr="在数字员工控制台添加知识服务，添加与知识库授权分别处理" title="" id="103" name="Picture"/>
            <a:graphic>
              <a:graphicData uri="http://schemas.openxmlformats.org/drawingml/2006/picture">
                <pic:pic>
                  <pic:nvPicPr>
                    <pic:cNvPr descr="在数字员工控制台添加知识服务，添加与知识库授权分别处理" id="104" name="Picture"/>
                    <pic:cNvPicPr>
                      <a:picLocks noChangeArrowheads="1" noChangeAspect="1"/>
                    </pic:cNvPicPr>
                  </pic:nvPicPr>
                  <pic:blipFill>
                    <a:blip r:embed="rId10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overflowPunct w:val="true"/>
        <w:ind w:firstLine="0"/>
        <w:jc w:val="center"/>
      </w:pPr>
      <w:r>
        <w:rPr>
          <w:rFonts w:ascii="SimSong" w:hAnsi="SimSong" w:eastAsia="SimSong" w:cs="SimSong"/>
          <w:color w:val="000000"/>
          <w:sz w:val="21"/>
        </w:rPr>
        <w:t xml:space="preserve">在数字员工控制台添加知识服务，添加与知识库授权分别处理</w:t>
      </w:r>
    </w:p>
    <w:bookmarkEnd w:id="105"/>
    <w:bookmarkStart w:id="106" w:name="限制与异常状态"/>
    <w:p>
      <w:pPr>
        <w:pStyle w:val="21"/>
        <w:keepNext/>
        <w:keepLines/>
        <w:overflowPunct w:val="true"/>
        <w:ind w:firstLine="0"/>
      </w:pPr>
      <w:r>
        <w:rPr>
          <w:rFonts w:ascii="STHeiti" w:hAnsi="STHeiti" w:eastAsia="STHeiti" w:cs="STHeiti"/>
          <w:b/>
          <w:color w:val="000000"/>
          <w:sz w:val="28"/>
        </w:rPr>
        <w:t xml:space="preserve">限制与异常状态</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归档或尚未就绪的文档不参与当前检索。上传队列显示文件传输错误，</w:t>
      </w:r>
      <w:r>
        <w:rPr>
          <w:rFonts w:ascii="SimSong" w:hAnsi="SimSong" w:eastAsia="SimSong" w:cs="SimSong"/>
          <w:color w:val="000000"/>
          <w:sz w:val="24"/>
        </w:rPr>
        <w:t xml:space="preserve">“</w:t>
      </w:r>
      <w:r>
        <w:rPr>
          <w:rFonts w:ascii="SimSong" w:hAnsi="SimSong" w:eastAsia="SimSong" w:cs="SimSong"/>
          <w:color w:val="000000"/>
          <w:sz w:val="24"/>
        </w:rPr>
        <w:t xml:space="preserve">知识任务</w:t>
      </w:r>
      <w:r>
        <w:rPr>
          <w:rFonts w:ascii="SimSong" w:hAnsi="SimSong" w:eastAsia="SimSong" w:cs="SimSong"/>
          <w:color w:val="000000"/>
          <w:sz w:val="24"/>
        </w:rPr>
        <w:t xml:space="preserve">”</w:t>
      </w:r>
      <w:r>
        <w:rPr>
          <w:rFonts w:ascii="SimSong" w:hAnsi="SimSong" w:eastAsia="SimSong" w:cs="SimSong"/>
          <w:color w:val="000000"/>
          <w:sz w:val="24"/>
        </w:rPr>
        <w:t xml:space="preserve">显示解析与建索引失败原因；模型变更后的问题还需查看索引状态。操作见知识中心，配置见知识服务。</w:t>
      </w:r>
    </w:p>
    <w:bookmarkEnd w:id="106"/>
    <w:bookmarkEnd w:id="107"/>
    <w:bookmarkStart w:id="115" w:name="界面与端差异"/>
    <w:p>
      <w:pPr>
        <w:pStyle w:val="1"/>
        <w:pageBreakBefore/>
        <w:overflowPunct w:val="true"/>
        <w:ind w:firstLine="0"/>
      </w:pPr>
      <w:r>
        <w:rPr>
          <w:rFonts w:ascii="STHeiti" w:hAnsi="STHeiti" w:eastAsia="STHeiti" w:cs="STHeiti"/>
          <w:b/>
          <w:color w:val="000000"/>
          <w:sz w:val="32"/>
        </w:rPr>
        <w:t xml:space="preserve">界面与端差异</w:t>
      </w:r>
    </w:p>
    <w:p>
      <w:pPr>
        <w:pStyle w:val="FirstParagraph"/>
        <w:overflowPunct w:val="true"/>
        <w:spacing w:line="360" w:lineRule="auto" w:after="100"/>
        <w:ind w:firstLine="420"/>
        <w:jc w:val="both"/>
      </w:pPr>
      <w:r>
        <w:rPr>
          <w:rFonts w:ascii="SimSong" w:hAnsi="SimSong" w:eastAsia="SimSong" w:cs="SimSong"/>
          <w:color w:val="000000"/>
          <w:sz w:val="24"/>
        </w:rPr>
        <w:t xml:space="preserve">工作台左侧提供对话、项目、资料、任务和知识入口；</w:t>
      </w:r>
      <w:r>
        <w:rPr>
          <w:rFonts w:ascii="SimSong" w:hAnsi="SimSong" w:eastAsia="SimSong" w:cs="SimSong"/>
          <w:color w:val="000000"/>
          <w:sz w:val="24"/>
        </w:rPr>
        <w:t xml:space="preserve">“</w:t>
      </w:r>
      <w:r>
        <w:rPr>
          <w:rFonts w:ascii="SimSong" w:hAnsi="SimSong" w:eastAsia="SimSong" w:cs="SimSong"/>
          <w:color w:val="000000"/>
          <w:sz w:val="24"/>
        </w:rPr>
        <w:t xml:space="preserve">团队</w:t>
      </w:r>
      <w:r>
        <w:rPr>
          <w:rFonts w:ascii="SimSong" w:hAnsi="SimSong" w:eastAsia="SimSong" w:cs="SimSong"/>
          <w:color w:val="000000"/>
          <w:sz w:val="24"/>
        </w:rPr>
        <w:t xml:space="preserve">”</w:t>
      </w:r>
      <w:r>
        <w:rPr>
          <w:rFonts w:ascii="SimSong" w:hAnsi="SimSong" w:eastAsia="SimSong" w:cs="SimSong"/>
          <w:color w:val="000000"/>
          <w:sz w:val="24"/>
        </w:rPr>
        <w:t xml:space="preserve">分组提供“员工”、招募和技能，其中“员工”对应数字员工。</w:t>
      </w:r>
    </w:p>
    <w:bookmarkStart w:id="111" w:name="主要区域"/>
    <w:p>
      <w:pPr>
        <w:pStyle w:val="21"/>
        <w:overflowPunct w:val="true"/>
        <w:ind w:firstLine="0"/>
      </w:pPr>
      <w:r>
        <w:rPr>
          <w:rFonts w:ascii="STHeiti" w:hAnsi="STHeiti" w:eastAsia="STHeiti" w:cs="STHeiti"/>
          <w:b/>
          <w:color w:val="000000"/>
          <w:sz w:val="28"/>
        </w:rPr>
        <w:t xml:space="preserve">主要区域</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区域</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用途与边界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数字员工选择器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确定当前数字员工上下文；用户尚未选择时，输入、附件和语音禁用。</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左侧导航</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切换工作页面，项目等按组织条件显示。</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扩展</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进入适用的业务插件；随数字员工和权限变化。</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话题区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搜索、类型筛选、新话题及历史访问。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消息与活动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查看回复、工具、等待确认、错误及产物。</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输入区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提交请求与可用附件、技能、计划或语音能力。</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文件视图</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打开、编辑或预览实际文件；保存链路按格式区分。</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账户菜单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个人资料、设置、消息、下载、帮助和条件管理入口。</w:t>
            </w:r>
          </w:p>
        </w:tc>
      </w:tr>
    </w:tbl>
    <w:p>
      <w:pPr>
        <w:pStyle w:val="CaptionedFigure"/>
        <w:keepNext/>
        <w:overflowPunct w:val="true"/>
        <w:spacing w:before="160"/>
        <w:ind w:firstLine="0"/>
        <w:jc w:val="center"/>
      </w:pPr>
      <w:r>
        <w:drawing>
          <wp:inline>
            <wp:extent cx="5829300" cy="4371975"/>
            <wp:effectExtent b="0" l="0" r="0" t="0"/>
            <wp:docPr descr="工作台完整页面：左侧导航、话题区与对话输入区" title="" id="109" name="Picture"/>
            <a:graphic>
              <a:graphicData uri="http://schemas.openxmlformats.org/drawingml/2006/picture">
                <pic:pic>
                  <pic:nvPicPr>
                    <pic:cNvPr descr="工作台完整页面：左侧导航、话题区与对话输入区" id="110" name="Picture"/>
                    <pic:cNvPicPr>
                      <a:picLocks noChangeArrowheads="1" noChangeAspect="1"/>
                    </pic:cNvPicPr>
                  </pic:nvPicPr>
                  <pic:blipFill>
                    <a:blip r:embed="rId10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工作台完整页面：左侧导航、话题区与对话输入区</w:t>
      </w:r>
    </w:p>
    <w:bookmarkEnd w:id="111"/>
    <w:bookmarkStart w:id="112" w:name="平台差异"/>
    <w:p>
      <w:pPr>
        <w:pStyle w:val="21"/>
        <w:overflowPunct w:val="true"/>
        <w:ind w:firstLine="0"/>
      </w:pPr>
      <w:r>
        <w:rPr>
          <w:rFonts w:ascii="STHeiti" w:hAnsi="STHeiti" w:eastAsia="STHeiti" w:cs="STHeiti"/>
          <w:b/>
          <w:color w:val="000000"/>
          <w:sz w:val="28"/>
        </w:rPr>
        <w:t xml:space="preserve">平台差异</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平台</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能力边界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Web 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使用浏览器权限和访问地址，表格提供只读预览。</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桌面端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可连接本机设备、授权目录与浏览器扩展，支持相应原生编辑链路。</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移动端</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布局及能力以对应发行版本为准，桌面截图不能用于推定相同。</w:t>
            </w:r>
          </w:p>
        </w:tc>
      </w:tr>
    </w:tbl>
    <w:bookmarkEnd w:id="112"/>
    <w:bookmarkStart w:id="113" w:name="状态提示"/>
    <w:p>
      <w:pPr>
        <w:pStyle w:val="21"/>
        <w:overflowPunct w:val="true"/>
        <w:ind w:firstLine="0"/>
      </w:pPr>
      <w:r>
        <w:rPr>
          <w:rFonts w:ascii="STHeiti" w:hAnsi="STHeiti" w:eastAsia="STHeiti" w:cs="STHeiti"/>
          <w:b/>
          <w:color w:val="000000"/>
          <w:sz w:val="28"/>
        </w:rPr>
        <w:t xml:space="preserve">状态提示</w:t>
      </w:r>
    </w:p>
    <w:p>
      <w:pPr>
        <w:pStyle w:val="FirstParagraph"/>
        <w:overflowPunct w:val="true"/>
        <w:spacing w:line="360" w:lineRule="auto" w:after="100"/>
        <w:ind w:firstLine="420"/>
        <w:jc w:val="both"/>
      </w:pPr>
      <w:r>
        <w:rPr>
          <w:rFonts w:ascii="SimSong" w:hAnsi="SimSong" w:eastAsia="SimSong" w:cs="SimSong"/>
          <w:color w:val="000000"/>
          <w:sz w:val="24"/>
        </w:rPr>
        <w:t xml:space="preserve">按钮提示区分尚未选择数字员工、话题只读、运行连接、权限和格式限制。暂不可用表示状态未知或尚未获取，关闭表示明确的关闭状态。</w:t>
      </w:r>
    </w:p>
    <w:bookmarkEnd w:id="113"/>
    <w:bookmarkStart w:id="114" w:name="品牌与命名"/>
    <w:p>
      <w:pPr>
        <w:pStyle w:val="21"/>
        <w:keepNext/>
        <w:keepLines/>
        <w:overflowPunct w:val="true"/>
        <w:ind w:firstLine="0"/>
      </w:pPr>
      <w:r>
        <w:rPr>
          <w:rFonts w:ascii="STHeiti" w:hAnsi="STHeiti" w:eastAsia="STHeiti" w:cs="STHeiti"/>
          <w:b/>
          <w:color w:val="000000"/>
          <w:sz w:val="28"/>
        </w:rPr>
        <w:t xml:space="preserve">品牌与命名</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界面名称</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员工</w:t>
            </w:r>
            <w:r>
              <w:rPr>
                <w:rFonts w:ascii="SimSong" w:hAnsi="SimSong" w:eastAsia="SimSong" w:cs="SimSong"/>
                <w:b w:val="0"/>
                <w:color w:val="000000"/>
                <w:sz w:val="21"/>
              </w:rPr>
              <w:t xml:space="preserve">”</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数字员工的发现、使用和管理入口。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招募</w:t>
            </w:r>
            <w:r>
              <w:rPr>
                <w:rFonts w:ascii="SimSong" w:hAnsi="SimSong" w:eastAsia="SimSong" w:cs="SimSong"/>
                <w:b w:val="0"/>
                <w:color w:val="000000"/>
                <w:sz w:val="21"/>
              </w:rPr>
              <w:t xml:space="preserve">”</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浏览数字员工模板、创建数字员工的入口。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后台“专家市场”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数字员工模板的维护与治理入口，与“招募”分工不同。</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品牌配置可以调整数字员工的展示称谓。按钮、菜单与页面标题以实际界面文字为准，见品牌与发布。操作见对话。</w:t>
      </w:r>
    </w:p>
    <w:bookmarkEnd w:id="114"/>
    <w:bookmarkEnd w:id="115"/>
    <w:bookmarkStart w:id="136" w:name="项目协作"/>
    <w:p>
      <w:pPr>
        <w:pStyle w:val="1"/>
        <w:pageBreakBefore/>
        <w:overflowPunct w:val="true"/>
        <w:ind w:firstLine="0"/>
      </w:pPr>
      <w:r>
        <w:rPr>
          <w:rFonts w:ascii="STHeiti" w:hAnsi="STHeiti" w:eastAsia="STHeiti" w:cs="STHeiti"/>
          <w:b/>
          <w:color w:val="000000"/>
          <w:sz w:val="32"/>
        </w:rPr>
        <w:t xml:space="preserve">项目协作</w:t>
      </w:r>
    </w:p>
    <w:p>
      <w:pPr>
        <w:pStyle w:val="FirstParagraph"/>
        <w:overflowPunct w:val="true"/>
        <w:spacing w:line="360" w:lineRule="auto" w:after="100"/>
        <w:ind w:firstLine="420"/>
        <w:jc w:val="both"/>
      </w:pPr>
      <w:r>
        <w:rPr>
          <w:rFonts w:ascii="SimSong" w:hAnsi="SimSong" w:eastAsia="SimSong" w:cs="SimSong"/>
          <w:color w:val="000000"/>
          <w:sz w:val="24"/>
        </w:rPr>
        <w:t xml:space="preserve">启用项目文件后，成员与各自的数字员工围绕同一套项目文件协作。组织功能开关控制项目是否可用，项目成员资格与角色决定访问和操作范围。</w:t>
      </w:r>
    </w:p>
    <w:bookmarkStart w:id="117" w:name="内容与上下文"/>
    <w:p>
      <w:pPr>
        <w:pStyle w:val="21"/>
        <w:overflowPunct w:val="true"/>
        <w:ind w:firstLine="0"/>
      </w:pPr>
      <w:r>
        <w:rPr>
          <w:rFonts w:ascii="STHeiti" w:hAnsi="STHeiti" w:eastAsia="STHeiti" w:cs="STHeiti"/>
          <w:b/>
          <w:color w:val="000000"/>
          <w:sz w:val="28"/>
        </w:rPr>
        <w:t xml:space="preserve">内容与上下文</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内容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项目名称与目标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说明共同工作的目标和范围。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保存资料、过程稿、成果及事项、决定、会议记录，按项目成员权限共享。</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活动与版本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记录提交主体、修改文件和版本，支持查阅与接续处理。</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项目对话</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保留成员与数字员工的沟通过程，可见范围由对话发起人控制。</w:t>
            </w:r>
          </w:p>
        </w:tc>
      </w:tr>
    </w:tbl>
    <w:p>
      <w:pPr>
        <w:pStyle w:val="af"/>
        <w:overflowPunct w:val="true"/>
        <w:spacing w:line="360" w:lineRule="auto" w:after="100"/>
        <w:ind w:firstLine="420"/>
        <w:jc w:val="both"/>
      </w:pPr>
      <w:r>
        <w:rPr>
          <w:rFonts w:ascii="SimSong" w:hAnsi="SimSong" w:eastAsia="SimSong" w:cs="SimSong"/>
          <w:color w:val="000000"/>
          <w:sz w:val="24"/>
        </w:rPr>
        <w:t xml:space="preserve">通过“加入已有资料”导入个人资料或知识文件时，系统将文件复制到项目。原文件及其权限不变，项目内的副本按项目成员权限共享。</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两份文件后续分别维护，修改不会相互同步。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只提供原资源链接时，接收者仍需具备原资源的访问权限。成果保存在“我电脑上的项目文件夹”时，其他成员不能通过项目读取该本地文件。</w:t>
      </w:r>
    </w:p>
    <w:bookmarkStart w:id="116" w:name="对话与文件的可见范围"/>
    <w:p>
      <w:pPr>
        <w:pStyle w:val="31"/>
        <w:overflowPunct w:val="true"/>
        <w:ind w:firstLine="0"/>
      </w:pPr>
      <w:r>
        <w:rPr>
          <w:rFonts w:ascii="STHeiti" w:hAnsi="STHeiti" w:eastAsia="STHeiti" w:cs="STHeiti"/>
          <w:b/>
          <w:color w:val="000000"/>
          <w:sz w:val="24"/>
        </w:rPr>
        <w:t xml:space="preserve">对话与文件的可见范围</w:t>
      </w:r>
    </w:p>
    <w:p>
      <w:pPr>
        <w:pStyle w:val="FirstParagraph"/>
        <w:overflowPunct w:val="true"/>
        <w:spacing w:line="360" w:lineRule="auto" w:after="100"/>
        <w:ind w:firstLine="420"/>
        <w:jc w:val="both"/>
      </w:pPr>
      <w:r>
        <w:rPr>
          <w:rFonts w:ascii="SimSong" w:hAnsi="SimSong" w:eastAsia="SimSong" w:cs="SimSong"/>
          <w:color w:val="000000"/>
          <w:sz w:val="24"/>
        </w:rPr>
        <w:t xml:space="preserve">项目对话默认仅发起人可见，发起人可以公开给项目成员，也可以收回。成员查看其他人公开的对话时，可以提出补充意见，由发起人决定纳入本轮、留到下一轮或不采用。</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对话私有不等于成果私有。对话内容写入项目文件后，该文件按项目成员权限共享；参与项目本身不会自动共享成员的个人资料。</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成员退出或被移除后，未公开的项目对话回到其个人对话列表；已公开的对话留在项目中，原发起人只能阅读，不能继续修改可见范围。</w:t>
      </w:r>
    </w:p>
    <w:bookmarkEnd w:id="116"/>
    <w:bookmarkEnd w:id="117"/>
    <w:bookmarkStart w:id="123" w:name="工作台与项目事项"/>
    <w:p>
      <w:pPr>
        <w:pStyle w:val="21"/>
        <w:overflowPunct w:val="true"/>
        <w:ind w:firstLine="0"/>
      </w:pPr>
      <w:r>
        <w:rPr>
          <w:rFonts w:ascii="STHeiti" w:hAnsi="STHeiti" w:eastAsia="STHeiti" w:cs="STHeiti"/>
          <w:b/>
          <w:color w:val="000000"/>
          <w:sz w:val="28"/>
        </w:rPr>
        <w:t xml:space="preserve">工作台与项目事项</w:t>
      </w:r>
    </w:p>
    <w:p>
      <w:pPr>
        <w:pStyle w:val="FirstParagraph"/>
        <w:overflowPunct w:val="true"/>
        <w:spacing w:line="360" w:lineRule="auto" w:after="100"/>
        <w:ind w:firstLine="420"/>
        <w:jc w:val="both"/>
      </w:pPr>
      <w:r>
        <w:rPr>
          <w:rFonts w:ascii="SimSong" w:hAnsi="SimSong" w:eastAsia="SimSong" w:cs="SimSong"/>
          <w:color w:val="000000"/>
          <w:sz w:val="24"/>
        </w:rPr>
        <w:t xml:space="preserve">工作台汇集项目目标、事项、项目对话、最近决定、最近会议、最近成果和动态。活动另有标签。</w:t>
      </w:r>
    </w:p>
    <w:p>
      <w:pPr>
        <w:pStyle w:val="af"/>
        <w:overflowPunct w:val="true"/>
        <w:spacing w:line="360" w:lineRule="auto" w:after="100"/>
        <w:ind w:firstLine="420"/>
        <w:jc w:val="both"/>
      </w:pPr>
      <w:r>
        <w:rPr>
          <w:rFonts w:ascii="SimSong" w:hAnsi="SimSong" w:eastAsia="SimSong" w:cs="SimSong"/>
          <w:color w:val="000000"/>
          <w:sz w:val="24"/>
        </w:rPr>
        <w:t xml:space="preserve">事项按“我的”或“全部”查看。成员新建事项时填写标题并创建，随后在事项文档属性中维护状态、负责人等信息。</w:t>
      </w:r>
    </w:p>
    <w:p>
      <w:pPr>
        <w:pStyle w:val="af"/>
        <w:overflowPunct w:val="true"/>
        <w:spacing w:line="360" w:lineRule="auto" w:after="100"/>
        <w:ind w:firstLine="420"/>
        <w:jc w:val="both"/>
      </w:pPr>
      <w:r>
        <w:rPr>
          <w:rFonts w:ascii="SimSong" w:hAnsi="SimSong" w:eastAsia="SimSong" w:cs="SimSong"/>
          <w:color w:val="000000"/>
          <w:sz w:val="24"/>
        </w:rPr>
        <w:t xml:space="preserve">系统为事项、决定和会议记录分配编号，并分别保存为文件。工作清单和决策索引从记录生成，不直接编辑。</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成员打开事项后，可以在对话旁编辑文档。事项文本的自动保存保留为个人草稿；</w:t>
      </w:r>
      <w:r>
        <w:rPr>
          <w:rFonts w:ascii="SimSong" w:hAnsi="SimSong" w:eastAsia="SimSong" w:cs="SimSong"/>
          <w:color w:val="000000"/>
          <w:sz w:val="24"/>
        </w:rPr>
        <w:t xml:space="preserve">“</w:t>
      </w:r>
      <w:r>
        <w:rPr>
          <w:rFonts w:ascii="SimSong" w:hAnsi="SimSong" w:eastAsia="SimSong" w:cs="SimSong"/>
          <w:color w:val="000000"/>
          <w:sz w:val="24"/>
        </w:rPr>
        <w:t xml:space="preserve">提交到项目</w:t>
      </w:r>
      <w:r>
        <w:rPr>
          <w:rFonts w:ascii="SimSong" w:hAnsi="SimSong" w:eastAsia="SimSong" w:cs="SimSong"/>
          <w:color w:val="000000"/>
          <w:sz w:val="24"/>
        </w:rPr>
        <w:t xml:space="preserve">”</w:t>
      </w:r>
      <w:r>
        <w:rPr>
          <w:rFonts w:ascii="SimSong" w:hAnsi="SimSong" w:eastAsia="SimSong" w:cs="SimSong"/>
          <w:color w:val="000000"/>
          <w:sz w:val="24"/>
        </w:rPr>
        <w:t xml:space="preserve">才将改动形成项目版本，供其他成员接续处理。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项目事项状态记录业务进度，文件保存记录内容版本。定时执行计划在左侧任务页维护，知识解析在知识任务中维护。</w:t>
      </w:r>
    </w:p>
    <w:bookmarkStart w:id="118" w:name="进展跟踪"/>
    <w:p>
      <w:pPr>
        <w:pStyle w:val="31"/>
        <w:overflowPunct w:val="true"/>
        <w:ind w:firstLine="0"/>
      </w:pPr>
      <w:r>
        <w:rPr>
          <w:rFonts w:ascii="STHeiti" w:hAnsi="STHeiti" w:eastAsia="STHeiti" w:cs="STHeiti"/>
          <w:b/>
          <w:color w:val="000000"/>
          <w:sz w:val="24"/>
        </w:rPr>
        <w:t xml:space="preserve">进展跟踪</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自上次以来</w:t>
      </w:r>
      <w:r>
        <w:rPr>
          <w:rFonts w:ascii="SimSong" w:hAnsi="SimSong" w:eastAsia="SimSong" w:cs="SimSong"/>
          <w:color w:val="000000"/>
          <w:sz w:val="24"/>
        </w:rPr>
        <w:t xml:space="preserve">”</w:t>
      </w:r>
      <w:r>
        <w:rPr>
          <w:rFonts w:ascii="SimSong" w:hAnsi="SimSong" w:eastAsia="SimSong" w:cs="SimSong"/>
          <w:color w:val="000000"/>
          <w:sz w:val="24"/>
        </w:rPr>
        <w:t xml:space="preserve">整理成员上次查看项目之后的文件变化、新增决定、事项交接、冲突和未完成工作，与本人相关的变化优先显示。本人手动提交的改动不重复列入；没有相关变化时不显示该区域。</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事项分配、交接、提及、批注回应及数字员工留下的冲突或未完成工作，通过“消息中心”提示相关成员。通知本身不会自动让接收者的数字员工开始处理。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项目顶部的正在处理提示反映数字员工近期对项目的访问，完成情况以事项及提交结果为准；关联对话仍受可见范围限制。</w:t>
      </w:r>
    </w:p>
    <w:bookmarkEnd w:id="118"/>
    <w:bookmarkStart w:id="122" w:name="自定义首页"/>
    <w:p>
      <w:pPr>
        <w:pStyle w:val="31"/>
        <w:keepNext/>
        <w:keepLines/>
        <w:overflowPunct w:val="true"/>
        <w:ind w:firstLine="0"/>
      </w:pPr>
      <w:r>
        <w:rPr>
          <w:rFonts w:ascii="STHeiti" w:hAnsi="STHeiti" w:eastAsia="STHeiti" w:cs="STHeiti"/>
          <w:b/>
          <w:color w:val="000000"/>
          <w:sz w:val="24"/>
        </w:rPr>
        <w:t xml:space="preserve">自定义首页</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项目可以使用自定义页面作为首页，并切回“原生工作台”。自定义首页需要通过文件检查，并依赖单独配置的隔离页面服务；服务未配置、页面无效或加载失败时显示原生工作台。</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首页按查看成员的项目权限读取已声明的项目数据，不能绕过项目权限。制作与修改首页需要管理权限。</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自定义首页使用条件</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本手册所示项目尚未启用自定义首页；当前部署的隔离页面服务配置与首页运行状态【待确认】。</w:t>
      </w:r>
    </w:p>
    <w:p>
      <w:pPr>
        <w:pStyle w:val="CaptionedFigure"/>
        <w:keepNext/>
        <w:overflowPunct w:val="true"/>
        <w:ind w:firstLine="0"/>
        <w:jc w:val="center"/>
      </w:pPr>
      <w:r>
        <w:drawing>
          <wp:inline>
            <wp:extent cx="5829300" cy="4371975"/>
            <wp:effectExtent b="0" l="0" r="0" t="0"/>
            <wp:docPr descr="项目工作台：目标、事项、对话、动态和共享文件" title="" id="120" name="Picture"/>
            <a:graphic>
              <a:graphicData uri="http://schemas.openxmlformats.org/drawingml/2006/picture">
                <pic:pic>
                  <pic:nvPicPr>
                    <pic:cNvPr descr="项目工作台：目标、事项、对话、动态和共享文件" id="121" name="Picture"/>
                    <pic:cNvPicPr>
                      <a:picLocks noChangeArrowheads="1" noChangeAspect="1"/>
                    </pic:cNvPicPr>
                  </pic:nvPicPr>
                  <pic:blipFill>
                    <a:blip r:embed="rId11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项目工作台：目标、事项、对话、动态和共享文件</w:t>
      </w:r>
    </w:p>
    <w:bookmarkEnd w:id="122"/>
    <w:bookmarkEnd w:id="123"/>
    <w:bookmarkStart w:id="124" w:name="初始文件结构"/>
    <w:p>
      <w:pPr>
        <w:pStyle w:val="21"/>
        <w:overflowPunct w:val="true"/>
        <w:ind w:firstLine="0"/>
      </w:pPr>
      <w:r>
        <w:rPr>
          <w:rFonts w:ascii="STHeiti" w:hAnsi="STHeiti" w:eastAsia="STHeiti" w:cs="STHeiti"/>
          <w:b/>
          <w:color w:val="000000"/>
          <w:sz w:val="28"/>
        </w:rPr>
        <w:t xml:space="preserve">初始文件结构</w:t>
      </w:r>
    </w:p>
    <w:p>
      <w:pPr>
        <w:pStyle w:val="FirstParagraph"/>
        <w:overflowPunct w:val="true"/>
        <w:spacing w:line="360" w:lineRule="auto" w:after="100"/>
        <w:ind w:firstLine="420"/>
        <w:jc w:val="both"/>
      </w:pPr>
      <w:r>
        <w:rPr>
          <w:rFonts w:ascii="SimSong" w:hAnsi="SimSong" w:eastAsia="SimSong" w:cs="SimSong"/>
          <w:color w:val="000000"/>
          <w:sz w:val="24"/>
        </w:rPr>
        <w:t xml:space="preserve">项目设置包含“基本信息”</w:t>
      </w:r>
      <w:r>
        <w:rPr>
          <w:rFonts w:ascii="SimSong" w:hAnsi="SimSong" w:eastAsia="SimSong" w:cs="SimSong"/>
          <w:color w:val="000000"/>
          <w:sz w:val="24"/>
        </w:rPr>
        <w:t xml:space="preserve">“</w:t>
      </w:r>
      <w:r>
        <w:rPr>
          <w:rFonts w:ascii="SimSong" w:hAnsi="SimSong" w:eastAsia="SimSong" w:cs="SimSong"/>
          <w:color w:val="000000"/>
          <w:sz w:val="24"/>
        </w:rPr>
        <w:t xml:space="preserve">文件与输出</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成员协作</w:t>
      </w:r>
      <w:r>
        <w:rPr>
          <w:rFonts w:ascii="SimSong" w:hAnsi="SimSong" w:eastAsia="SimSong" w:cs="SimSong"/>
          <w:color w:val="000000"/>
          <w:sz w:val="24"/>
        </w:rPr>
        <w:t xml:space="preserve">”</w:t>
      </w:r>
      <w:r>
        <w:rPr>
          <w:rFonts w:ascii="SimSong" w:hAnsi="SimSong" w:eastAsia="SimSong" w:cs="SimSong"/>
          <w:color w:val="000000"/>
          <w:sz w:val="24"/>
        </w:rPr>
        <w:t xml:space="preserve">三个部分。成员在项目创建完成后从“成员协作”邀请人员。</w:t>
      </w:r>
    </w:p>
    <w:p>
      <w:pPr>
        <w:pStyle w:val="af"/>
        <w:overflowPunct w:val="true"/>
        <w:spacing w:line="360" w:lineRule="auto" w:after="100"/>
        <w:ind w:firstLine="420"/>
        <w:jc w:val="both"/>
      </w:pPr>
      <w:r>
        <w:rPr>
          <w:rFonts w:ascii="SimSong" w:hAnsi="SimSong" w:eastAsia="SimSong" w:cs="SimSong"/>
          <w:color w:val="000000"/>
          <w:sz w:val="24"/>
        </w:rPr>
        <w:t xml:space="preserve">项目可以指定有权使用的默认数字员工，并选择成果保存在项目文件或本机项目文件夹。</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初始内容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用途</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README.md</w:t>
            </w:r>
            <w:r>
              <w:rPr>
                <w:rFonts w:ascii="SimSong" w:hAnsi="SimSong" w:eastAsia="SimSong" w:cs="SimSong"/>
                <w:b w:val="0"/>
                <w:color w:val="000000"/>
                <w:sz w:val="21"/>
              </w:rPr>
              <w:t xml:space="preserve">、</w:t>
            </w:r>
            <w:r>
              <w:rPr>
                <w:rStyle w:val="VerbatimChar"/>
                <w:rFonts w:ascii="SimSong" w:hAnsi="SimSong" w:eastAsia="SimSong" w:cs="SimSong"/>
                <w:b w:val="0"/>
                <w:color w:val="000000"/>
                <w:sz w:val="21"/>
              </w:rPr>
              <w:t xml:space="preserve">AGENTS.md</w:t>
            </w:r>
            <w:r>
              <w:rPr>
                <w:rFonts w:ascii="SimSong" w:hAnsi="SimSong" w:eastAsia="SimSong" w:cs="SimSong"/>
                <w:b w:val="0"/>
                <w:color w:val="000000"/>
                <w:sz w:val="21"/>
              </w:rPr>
              <w:t xml:space="preserve">、</w:t>
            </w:r>
            <w:r>
              <w:rPr>
                <w:rStyle w:val="VerbatimChar"/>
                <w:rFonts w:ascii="SimSong" w:hAnsi="SimSong" w:eastAsia="SimSong" w:cs="SimSong"/>
                <w:b w:val="0"/>
                <w:color w:val="000000"/>
                <w:sz w:val="21"/>
              </w:rPr>
              <w:t xml:space="preserve">项目目标.md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分别保存项目入口、数字员工的项目操作规范和项目目标。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资料、工作、成果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分别存放输入材料、过程稿和交付成果。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存放事项、决定和会议记录。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工作清单、决策索引、成果清单、资料说明、经验索引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根据记录和文件生成只读视图；修改对应原记录或文件后更新。</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项目文件语言在创建时按界面语言确定，创建后不能更改。上表为中文项目的初始名称。</w:t>
      </w:r>
    </w:p>
    <w:bookmarkEnd w:id="124"/>
    <w:bookmarkStart w:id="128" w:name="项目角色"/>
    <w:p>
      <w:pPr>
        <w:pStyle w:val="21"/>
        <w:overflowPunct w:val="true"/>
        <w:ind w:firstLine="0"/>
      </w:pPr>
      <w:r>
        <w:rPr>
          <w:rFonts w:ascii="STHeiti" w:hAnsi="STHeiti" w:eastAsia="STHeiti" w:cs="STHeiti"/>
          <w:b/>
          <w:color w:val="000000"/>
          <w:sz w:val="28"/>
        </w:rPr>
        <w:t xml:space="preserve">项目角色</w:t>
      </w:r>
    </w:p>
    <w:p>
      <w:pPr>
        <w:pStyle w:val="FirstParagraph"/>
        <w:overflowPunct w:val="true"/>
        <w:spacing w:line="360" w:lineRule="auto" w:after="100"/>
        <w:ind w:firstLine="420"/>
        <w:jc w:val="both"/>
      </w:pPr>
      <w:r>
        <w:rPr>
          <w:rFonts w:ascii="SimSong" w:hAnsi="SimSong" w:eastAsia="SimSong" w:cs="SimSong"/>
          <w:color w:val="000000"/>
          <w:sz w:val="24"/>
        </w:rPr>
        <w:t xml:space="preserve">项目列表和顶部按“管理”</w:t>
      </w:r>
      <w:r>
        <w:rPr>
          <w:rFonts w:ascii="SimSong" w:hAnsi="SimSong" w:eastAsia="SimSong" w:cs="SimSong"/>
          <w:color w:val="000000"/>
          <w:sz w:val="24"/>
        </w:rPr>
        <w:t xml:space="preserve">“</w:t>
      </w:r>
      <w:r>
        <w:rPr>
          <w:rFonts w:ascii="SimSong" w:hAnsi="SimSong" w:eastAsia="SimSong" w:cs="SimSong"/>
          <w:color w:val="000000"/>
          <w:sz w:val="24"/>
        </w:rPr>
        <w:t xml:space="preserve">编辑</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查看</w:t>
      </w:r>
      <w:r>
        <w:rPr>
          <w:rFonts w:ascii="SimSong" w:hAnsi="SimSong" w:eastAsia="SimSong" w:cs="SimSong"/>
          <w:color w:val="000000"/>
          <w:sz w:val="24"/>
        </w:rPr>
        <w:t xml:space="preserve">”</w:t>
      </w:r>
      <w:r>
        <w:rPr>
          <w:rFonts w:ascii="SimSong" w:hAnsi="SimSong" w:eastAsia="SimSong" w:cs="SimSong"/>
          <w:color w:val="000000"/>
          <w:sz w:val="24"/>
        </w:rPr>
        <w:t xml:space="preserve">三档显示；成员角色保留四类职责。</w:t>
      </w:r>
      <w:r>
        <w:rPr>
          <w:rFonts w:ascii="SimSong" w:hAnsi="SimSong" w:eastAsia="SimSong" w:cs="SimSong"/>
          <w:color w:val="000000"/>
          <w:sz w:val="24"/>
        </w:rPr>
        <w:t xml:space="preserve">“</w:t>
      </w:r>
      <w:r>
        <w:rPr>
          <w:rFonts w:ascii="SimSong" w:hAnsi="SimSong" w:eastAsia="SimSong" w:cs="SimSong"/>
          <w:color w:val="000000"/>
          <w:sz w:val="24"/>
        </w:rPr>
        <w:t xml:space="preserve">管理</w:t>
      </w:r>
      <w:r>
        <w:rPr>
          <w:rFonts w:ascii="SimSong" w:hAnsi="SimSong" w:eastAsia="SimSong" w:cs="SimSong"/>
          <w:color w:val="000000"/>
          <w:sz w:val="24"/>
        </w:rPr>
        <w:t xml:space="preserve">”</w:t>
      </w:r>
      <w:r>
        <w:rPr>
          <w:rFonts w:ascii="SimSong" w:hAnsi="SimSong" w:eastAsia="SimSong" w:cs="SimSong"/>
          <w:color w:val="000000"/>
          <w:sz w:val="24"/>
        </w:rPr>
        <w:t xml:space="preserve">包括“管理员”和“管理员（不可授权）”，两者权限不同。</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成员角色</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主要能力与限制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阅读项目文件、历史、活动及有权查看的对话；发起项目对话、提出补充意见。不能修改文件或添加批注。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编辑</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在查看基础上新建、修改、移动和删除普通文件，维护记录并添加批注；不能修改受保护内容、定稿、导出整个项目或恢复历史。</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管理员（不可授权）</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在编辑基础上维护受保护内容，邀请、调整和移除编辑或查看成员；可恢复单文件、定稿、导出整个项目。不能授予管理资格、调整其他管理成员、撤销提交、恢复整个项目或删除项目。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具备全部项目能力，包括授予或撤销管理资格、撤销提交、恢复整个项目及删除项目。</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数字员工按委托人的项目身份和权限执行。更换数字员工不会增加委托人的项目权限。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项目必须至少保留一位“管理员”，最后一位管理员不能直接退出、被移除或降权。平台管理员身份不自动替代项目成员权限。</w:t>
      </w:r>
    </w:p>
    <w:p>
      <w:pPr>
        <w:pStyle w:val="CaptionedFigure"/>
        <w:keepNext/>
        <w:overflowPunct w:val="true"/>
        <w:ind w:firstLine="0"/>
        <w:jc w:val="center"/>
      </w:pPr>
      <w:r>
        <w:drawing>
          <wp:inline>
            <wp:extent cx="5829300" cy="4371975"/>
            <wp:effectExtent b="0" l="0" r="0" t="0"/>
            <wp:docPr descr="项目成员管理弹窗与完整项目背景" title="" id="126" name="Picture"/>
            <a:graphic>
              <a:graphicData uri="http://schemas.openxmlformats.org/drawingml/2006/picture">
                <pic:pic>
                  <pic:nvPicPr>
                    <pic:cNvPr descr="项目成员管理弹窗与完整项目背景" id="127" name="Picture"/>
                    <pic:cNvPicPr>
                      <a:picLocks noChangeArrowheads="1" noChangeAspect="1"/>
                    </pic:cNvPicPr>
                  </pic:nvPicPr>
                  <pic:blipFill>
                    <a:blip r:embed="rId12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项目成员管理弹窗与完整项目背景</w:t>
      </w:r>
    </w:p>
    <w:bookmarkEnd w:id="128"/>
    <w:bookmarkStart w:id="129" w:name="受保护内容"/>
    <w:p>
      <w:pPr>
        <w:pStyle w:val="21"/>
        <w:overflowPunct w:val="true"/>
        <w:ind w:firstLine="0"/>
      </w:pPr>
      <w:r>
        <w:rPr>
          <w:rFonts w:ascii="STHeiti" w:hAnsi="STHeiti" w:eastAsia="STHeiti" w:cs="STHeiti"/>
          <w:b/>
          <w:color w:val="000000"/>
          <w:sz w:val="28"/>
        </w:rPr>
        <w:t xml:space="preserve">受保护内容</w:t>
      </w:r>
    </w:p>
    <w:p>
      <w:pPr>
        <w:pStyle w:val="FirstParagraph"/>
        <w:overflowPunct w:val="true"/>
        <w:spacing w:line="360" w:lineRule="auto" w:after="100"/>
        <w:ind w:firstLine="420"/>
        <w:jc w:val="both"/>
      </w:pPr>
      <w:r>
        <w:rPr>
          <w:rStyle w:val="VerbatimChar"/>
          <w:rFonts w:ascii="SimSong" w:hAnsi="SimSong" w:eastAsia="SimSong" w:cs="SimSong"/>
          <w:color w:val="000000"/>
          <w:sz w:val="24"/>
        </w:rPr>
        <w:t xml:space="preserve">README.md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AGENTS.md</w:t>
      </w:r>
      <w:r>
        <w:rPr>
          <w:rFonts w:ascii="SimSong" w:hAnsi="SimSong" w:eastAsia="SimSong" w:cs="SimSong"/>
          <w:color w:val="000000"/>
          <w:sz w:val="24"/>
        </w:rPr>
        <w:t xml:space="preserve">、目标文件、基础记录目录和自定义首页内容需要管理权限。</w:t>
      </w:r>
    </w:p>
    <w:p>
      <w:pPr>
        <w:keepNext/>
        <w:keepLines/>
        <w:numPr>
          <w:ilvl w:val="0"/>
          <w:numId w:val="1005"/>
        </w:numPr>
        <w:pStyle w:val="Compact"/>
        <w:overflowPunct w:val="true"/>
      </w:pPr>
      <w:r>
        <w:rPr>
          <w:rFonts w:ascii="SimSong" w:hAnsi="SimSong" w:eastAsia="SimSong" w:cs="SimSong"/>
          <w:color w:val="000000"/>
          <w:sz w:val="24"/>
        </w:rPr>
        <w:t xml:space="preserve">成员改名、移动或删除包含受保护内容的目录时，同样需要管理权限。</w:t>
      </w:r>
    </w:p>
    <w:p>
      <w:pPr>
        <w:keepNext/>
        <w:keepLines/>
        <w:numPr>
          <w:ilvl w:val="0"/>
          <w:numId w:val="1005"/>
        </w:numPr>
        <w:pStyle w:val="Compact"/>
        <w:overflowPunct w:val="true"/>
      </w:pPr>
      <w:r>
        <w:rPr>
          <w:rFonts w:ascii="SimSong" w:hAnsi="SimSong" w:eastAsia="SimSong" w:cs="SimSong"/>
          <w:color w:val="000000"/>
          <w:sz w:val="24"/>
        </w:rPr>
        <w:t xml:space="preserve">编辑成员仍可维护目录内的普通事项、决定和会议文件。</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项目名称、目标和默认数字员工等设置由具备成员管理权限的人员维护。权限按项目角色划分，不提供文件夹级独立授权。</w:t>
      </w:r>
    </w:p>
    <w:bookmarkEnd w:id="129"/>
    <w:bookmarkStart w:id="135" w:name="版本与活动"/>
    <w:p>
      <w:pPr>
        <w:pStyle w:val="21"/>
        <w:overflowPunct w:val="true"/>
        <w:ind w:firstLine="0"/>
      </w:pPr>
      <w:r>
        <w:rPr>
          <w:rFonts w:ascii="STHeiti" w:hAnsi="STHeiti" w:eastAsia="STHeiti" w:cs="STHeiti"/>
          <w:b/>
          <w:color w:val="000000"/>
          <w:sz w:val="28"/>
        </w:rPr>
        <w:t xml:space="preserve">版本与活动</w:t>
      </w:r>
    </w:p>
    <w:p>
      <w:pPr>
        <w:pStyle w:val="FirstParagraph"/>
        <w:overflowPunct w:val="true"/>
        <w:spacing w:line="360" w:lineRule="auto" w:after="100"/>
        <w:ind w:firstLine="420"/>
        <w:jc w:val="both"/>
      </w:pPr>
      <w:r>
        <w:rPr>
          <w:rFonts w:ascii="SimSong" w:hAnsi="SimSong" w:eastAsia="SimSong" w:cs="SimSong"/>
          <w:color w:val="000000"/>
          <w:sz w:val="24"/>
        </w:rPr>
        <w:t xml:space="preserve">文件版本记录单个文件的内容；一次提交可以包含多个文件改动，并生成项目内容版本。活动记录提交主体、来源和文件变化，成员可以从提交详情继续交接。</w:t>
      </w:r>
    </w:p>
    <w:p>
      <w:pPr>
        <w:pStyle w:val="af"/>
        <w:keepNext/>
        <w:overflowPunct w:val="true"/>
        <w:spacing w:line="360" w:lineRule="auto" w:after="100"/>
        <w:ind w:firstLine="420"/>
        <w:jc w:val="both"/>
      </w:pPr>
      <w:r>
        <w:rPr>
          <w:rFonts w:ascii="SimSong" w:hAnsi="SimSong" w:eastAsia="SimSong" w:cs="SimSong"/>
          <w:color w:val="000000"/>
          <w:sz w:val="24"/>
        </w:rPr>
        <w:t xml:space="preserve">文件预期版本与当前版本不一致时，系统按操作类型处理：</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处理结果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普通项目提交</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系统保留冲突副本。</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恢复等要求版本一致的操作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系统拒绝冲突。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按旧版本删除文件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系统可能跳过该文件，并在结果中列明。</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系统不会自动合并冲突副本，成员需要比较并保留所需改动。</w:t>
      </w:r>
    </w:p>
    <w:bookmarkStart w:id="130" w:name="定稿与导出"/>
    <w:p>
      <w:pPr>
        <w:pStyle w:val="31"/>
        <w:overflowPunct w:val="true"/>
        <w:ind w:firstLine="0"/>
      </w:pPr>
      <w:r>
        <w:rPr>
          <w:rFonts w:ascii="STHeiti" w:hAnsi="STHeiti" w:eastAsia="STHeiti" w:cs="STHeiti"/>
          <w:b/>
          <w:color w:val="000000"/>
          <w:sz w:val="24"/>
        </w:rPr>
        <w:t xml:space="preserve">定稿与导出</w:t>
      </w:r>
    </w:p>
    <w:p>
      <w:pPr>
        <w:pStyle w:val="FirstParagraph"/>
        <w:overflowPunct w:val="true"/>
        <w:spacing w:line="360" w:lineRule="auto" w:after="100"/>
        <w:ind w:firstLine="420"/>
        <w:jc w:val="both"/>
      </w:pPr>
      <w:r>
        <w:rPr>
          <w:rFonts w:ascii="SimSong" w:hAnsi="SimSong" w:eastAsia="SimSong" w:cs="SimSong"/>
          <w:color w:val="000000"/>
          <w:sz w:val="24"/>
        </w:rPr>
        <w:t xml:space="preserve">定稿将某个文件版本标记为交付版本，不锁定后续修改，也不表示组织审批或真实性核验已经完成。当前文件继续修改后，仍可打开已标记的定稿版本。</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导出方式</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包含内容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当前版</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各文件的最新版本，以及生成的清单和索引。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定稿版</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已标记定稿的文件，采用各自的定稿版本；未定稿文件不包含在内。</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整个项目从“项目设置 → 文件与输出”选择版本并“下载压缩包”。当前文件使用“下载到电脑”；事项编辑器中的“文档”是通用文档菜单，不承担项目定稿或整体导出。</w:t>
      </w:r>
    </w:p>
    <w:bookmarkEnd w:id="130"/>
    <w:bookmarkStart w:id="134" w:name="恢复与撤销"/>
    <w:p>
      <w:pPr>
        <w:pStyle w:val="31"/>
        <w:overflowPunct w:val="true"/>
        <w:ind w:firstLine="0"/>
      </w:pPr>
      <w:r>
        <w:rPr>
          <w:rFonts w:ascii="STHeiti" w:hAnsi="STHeiti" w:eastAsia="STHeiti" w:cs="STHeiti"/>
          <w:b/>
          <w:color w:val="000000"/>
          <w:sz w:val="24"/>
        </w:rPr>
        <w:t xml:space="preserve">恢复与撤销</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操作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影响范围与规则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恢复单个文件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将选定历史内容写为该文件的新版本。被删除文件的原位置若已被其他文件占用，恢复会被拒绝。</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撤销这次提交</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撤回该次提交涉及的文件改动；后续已被修改或原位置被占用的项会跳过，执行前核对预览中的跳过原因。</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整个项目恢复到这一版</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按目标项目版本恢复文件和目录；目标版本之后加入的文件会被删除，不能视为保留后续改动的撤销。</w:t>
            </w:r>
          </w:p>
        </w:tc>
      </w:tr>
    </w:tbl>
    <w:p>
      <w:pPr>
        <w:pStyle w:val="af"/>
        <w:overflowPunct w:val="true"/>
        <w:spacing w:line="360" w:lineRule="auto" w:after="100"/>
        <w:ind w:firstLine="420"/>
        <w:jc w:val="both"/>
      </w:pPr>
      <w:r>
        <w:rPr>
          <w:rFonts w:ascii="SimSong" w:hAnsi="SimSong" w:eastAsia="SimSong" w:cs="SimSong"/>
          <w:color w:val="000000"/>
          <w:sz w:val="24"/>
        </w:rPr>
        <w:t xml:space="preserve">撤销与整项目恢复先列出会改动和不会改动的文件。预览后若项目产生新提交，系统重新计算清单，执行人员需再次确认。实际恢复形成新版本，先前历史保留；没有需要改动的文件时不生成恢复提交。</w:t>
      </w:r>
    </w:p>
    <w:p>
      <w:pPr>
        <w:pStyle w:val="af"/>
        <w:overflowPunct w:val="true"/>
        <w:spacing w:line="360" w:lineRule="auto" w:after="100"/>
        <w:ind w:firstLine="420"/>
        <w:jc w:val="both"/>
      </w:pPr>
      <w:r>
        <w:rPr>
          <w:rFonts w:ascii="SimSong" w:hAnsi="SimSong" w:eastAsia="SimSong" w:cs="SimSong"/>
          <w:color w:val="000000"/>
          <w:sz w:val="24"/>
        </w:rPr>
        <w:t xml:space="preserve">隐藏项目只改变个人列表偏好，退出或被移除才影响成员访问。删除项目与恢复版本是不同操作。</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恢复范围</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恢复前先保存未提交的内容，核对目标版本、受影响文件和正在进行的工作。项目文件恢复不会撤销已完成的外发或外部系统写入。</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操作见项目协作。</w:t>
      </w:r>
    </w:p>
    <w:p>
      <w:pPr>
        <w:pStyle w:val="CaptionedFigure"/>
        <w:keepNext/>
        <w:keepLines/>
        <w:overflowPunct w:val="true"/>
        <w:ind w:firstLine="0"/>
        <w:jc w:val="center"/>
      </w:pPr>
      <w:r>
        <w:drawing>
          <wp:inline>
            <wp:extent cx="5829300" cy="4371975"/>
            <wp:effectExtent b="0" l="0" r="0" t="0"/>
            <wp:docPr descr="项目活动中的提交详情、版本与变化和接续入口" title="" id="132" name="Picture"/>
            <a:graphic>
              <a:graphicData uri="http://schemas.openxmlformats.org/drawingml/2006/picture">
                <pic:pic>
                  <pic:nvPicPr>
                    <pic:cNvPr descr="项目活动中的提交详情、版本与变化和接续入口" id="133" name="Picture"/>
                    <pic:cNvPicPr>
                      <a:picLocks noChangeArrowheads="1" noChangeAspect="1"/>
                    </pic:cNvPicPr>
                  </pic:nvPicPr>
                  <pic:blipFill>
                    <a:blip r:embed="rId13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keepLines/>
        <w:overflowPunct w:val="true"/>
        <w:ind w:firstLine="0"/>
        <w:jc w:val="center"/>
      </w:pPr>
      <w:r>
        <w:rPr>
          <w:rFonts w:ascii="SimSong" w:hAnsi="SimSong" w:eastAsia="SimSong" w:cs="SimSong"/>
          <w:color w:val="000000"/>
          <w:sz w:val="21"/>
        </w:rPr>
        <w:t xml:space="preserve">项目活动中的提交详情、版本与变化和接续入口</w:t>
      </w:r>
    </w:p>
    <w:bookmarkEnd w:id="134"/>
    <w:bookmarkEnd w:id="135"/>
    <w:bookmarkEnd w:id="136"/>
    <w:bookmarkStart w:id="147" w:name="会议与语音"/>
    <w:p>
      <w:pPr>
        <w:pStyle w:val="1"/>
        <w:pageBreakBefore/>
        <w:overflowPunct w:val="true"/>
        <w:ind w:firstLine="0"/>
      </w:pPr>
      <w:r>
        <w:rPr>
          <w:rFonts w:ascii="STHeiti" w:hAnsi="STHeiti" w:eastAsia="STHeiti" w:cs="STHeiti"/>
          <w:b/>
          <w:color w:val="000000"/>
          <w:sz w:val="32"/>
        </w:rPr>
        <w:t xml:space="preserve">会议与语音</w:t>
      </w:r>
    </w:p>
    <w:p>
      <w:pPr>
        <w:pStyle w:val="FirstParagraph"/>
        <w:overflowPunct w:val="true"/>
        <w:spacing w:line="360" w:lineRule="auto" w:after="100"/>
        <w:ind w:firstLine="420"/>
        <w:jc w:val="both"/>
      </w:pPr>
      <w:r>
        <w:rPr>
          <w:rFonts w:ascii="SimSong" w:hAnsi="SimSong" w:eastAsia="SimSong" w:cs="SimSong"/>
          <w:color w:val="000000"/>
          <w:sz w:val="24"/>
        </w:rPr>
        <w:t xml:space="preserve">语音输入、桌面语音对话、会议助理和已有音频转写分别依赖对应的识别服务，并保存各自的录音、文字或对话内容。</w:t>
      </w:r>
    </w:p>
    <w:bookmarkStart w:id="140" w:name="能力与配置范围"/>
    <w:p>
      <w:pPr>
        <w:pStyle w:val="21"/>
        <w:overflowPunct w:val="true"/>
        <w:ind w:firstLine="0"/>
      </w:pPr>
      <w:r>
        <w:rPr>
          <w:rFonts w:ascii="STHeiti" w:hAnsi="STHeiti" w:eastAsia="STHeiti" w:cs="STHeiti"/>
          <w:b/>
          <w:color w:val="000000"/>
          <w:sz w:val="28"/>
        </w:rPr>
        <w:t xml:space="preserve">能力与配置范围</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能力</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服务与数字员工配置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入口和结果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语音输入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空间语音识别服务，或浏览器支持的语音识别能力；需要当前数字员工聊天权限，不受会议识别开关控制。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主聊天输入框“语音输入”；识别内容写入草稿。</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会议助理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可用会议转写插件及账号、当前数字员工“开启会议识别”；纪要生成还需数字员工模型可用。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输入区“＋ → 会议助理”；分别处理录音、逐字稿和纪要。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已有音频转写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音频读取及可用会议识别服务。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向数字员工提供已有音频；上传前可能因识别服务不可用而中止。</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桌面语音对话</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当前数字员工运行连接、语音识别与语音合成服务、麦克风授权。</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桌面侧栏底部“语音对话”；主聊天输入框不提供该启动入口。</w:t>
            </w:r>
          </w:p>
        </w:tc>
      </w:tr>
    </w:tbl>
    <w:p>
      <w:pPr>
        <w:overflowPunct w:val="true"/>
      </w:pP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服务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账号来源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腾讯会议转写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插件三项凭据均不填写时使用空间腾讯云账号，填齐时改用插件账号。</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Qwen ASR</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插件自己的服务地址和 API Key。</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腾讯语音合成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仅使用插件凭据，不继承空间语音识别账号。</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操作说明见会议与语音。</w:t>
      </w:r>
    </w:p>
    <w:p>
      <w:pPr>
        <w:pStyle w:val="CaptionedFigure"/>
        <w:keepNext/>
        <w:overflowPunct w:val="true"/>
        <w:ind w:firstLine="0"/>
        <w:jc w:val="center"/>
      </w:pPr>
      <w:r>
        <w:drawing>
          <wp:inline>
            <wp:extent cx="5829300" cy="4371975"/>
            <wp:effectExtent b="0" l="0" r="0" t="0"/>
            <wp:docPr descr="当前数字员工的会议识别配置与服务商账号来源" title="" id="138" name="Picture"/>
            <a:graphic>
              <a:graphicData uri="http://schemas.openxmlformats.org/drawingml/2006/picture">
                <pic:pic>
                  <pic:nvPicPr>
                    <pic:cNvPr descr="当前数字员工的会议识别配置与服务商账号来源" id="139" name="Picture"/>
                    <pic:cNvPicPr>
                      <a:picLocks noChangeArrowheads="1" noChangeAspect="1"/>
                    </pic:cNvPicPr>
                  </pic:nvPicPr>
                  <pic:blipFill>
                    <a:blip r:embed="rId13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当前数字员工的会议识别配置与服务商账号来源</w:t>
      </w:r>
    </w:p>
    <w:bookmarkEnd w:id="140"/>
    <w:bookmarkStart w:id="144" w:name="会议字段"/>
    <w:p>
      <w:pPr>
        <w:pStyle w:val="21"/>
        <w:overflowPunct w:val="true"/>
        <w:ind w:firstLine="0"/>
      </w:pPr>
      <w:r>
        <w:rPr>
          <w:rFonts w:ascii="STHeiti" w:hAnsi="STHeiti" w:eastAsia="STHeiti" w:cs="STHeiti"/>
          <w:b/>
          <w:color w:val="000000"/>
          <w:sz w:val="28"/>
        </w:rPr>
        <w:t xml:space="preserve">会议字段</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会议标题</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定位会议。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麦克风</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决定音源。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转写语言</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影响识别。</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预计参会人数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位于高级设置，用于本次会议。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纪要模板</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约束整理结构。</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自动生成纪要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开启后在会议结束及材料处理完成后整理纪要。</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提取技能</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临时选用于本次会议纪要整理，不安装到数字员工，也不是录音必需前提。</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准备页在对话旁的右侧面板打开，提供测试麦克风与音量电平。麦克风测试与正式开始记录是两步。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提取技能会接收本次录音和逐字稿，选择时需符合会议材料的使用范围。</w:t>
      </w:r>
    </w:p>
    <w:p>
      <w:pPr>
        <w:pStyle w:val="CaptionedFigure"/>
        <w:keepNext/>
        <w:overflowPunct w:val="true"/>
        <w:ind w:firstLine="0"/>
        <w:jc w:val="center"/>
      </w:pPr>
      <w:r>
        <w:drawing>
          <wp:inline>
            <wp:extent cx="5829300" cy="4371975"/>
            <wp:effectExtent b="0" l="0" r="0" t="0"/>
            <wp:docPr descr="会议助理准备面板：标题、麦克风、转写语言与纪要选项" title="" id="142" name="Picture"/>
            <a:graphic>
              <a:graphicData uri="http://schemas.openxmlformats.org/drawingml/2006/picture">
                <pic:pic>
                  <pic:nvPicPr>
                    <pic:cNvPr descr="会议助理准备面板：标题、麦克风、转写语言与纪要选项" id="143" name="Picture"/>
                    <pic:cNvPicPr>
                      <a:picLocks noChangeArrowheads="1" noChangeAspect="1"/>
                    </pic:cNvPicPr>
                  </pic:nvPicPr>
                  <pic:blipFill>
                    <a:blip r:embed="rId14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会议助理准备面板：标题、麦克风、转写语言与纪要选项</w:t>
      </w:r>
    </w:p>
    <w:bookmarkEnd w:id="144"/>
    <w:bookmarkStart w:id="145" w:name="状态与材料"/>
    <w:p>
      <w:pPr>
        <w:pStyle w:val="21"/>
        <w:overflowPunct w:val="true"/>
        <w:ind w:firstLine="0"/>
      </w:pPr>
      <w:r>
        <w:rPr>
          <w:rFonts w:ascii="STHeiti" w:hAnsi="STHeiti" w:eastAsia="STHeiti" w:cs="STHeiti"/>
          <w:b/>
          <w:color w:val="000000"/>
          <w:sz w:val="28"/>
        </w:rPr>
        <w:t xml:space="preserve">状态与材料</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阶段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主要检查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准备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数字员工、音源、许可和保存范围。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电平、录音与实时转写分别正常。</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处理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上传、转写精修及纪要生成的各自状态。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完成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录音、逐字稿和纪要的实际内容。</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中断或失败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已保留什么、缺失什么、能否重新转写。</w:t>
            </w:r>
          </w:p>
        </w:tc>
      </w:tr>
    </w:tbl>
    <w:p>
      <w:pPr>
        <w:pStyle w:val="af"/>
        <w:overflowPunct w:val="true"/>
        <w:spacing w:line="360" w:lineRule="auto" w:after="100"/>
        <w:ind w:firstLine="420"/>
        <w:jc w:val="both"/>
      </w:pPr>
      <w:r>
        <w:rPr>
          <w:rFonts w:ascii="SimSong" w:hAnsi="SimSong" w:eastAsia="SimSong" w:cs="SimSong"/>
          <w:color w:val="000000"/>
          <w:sz w:val="24"/>
        </w:rPr>
        <w:t xml:space="preserve">录音与实时转写分别记录状态，任一环节都可以独立失败。关闭会议识别或服务不可用不会因此隐藏“会议助理”，本地录音仍可能可用。</w:t>
      </w:r>
    </w:p>
    <w:p>
      <w:pPr>
        <w:pStyle w:val="af"/>
        <w:overflowPunct w:val="true"/>
        <w:spacing w:line="360" w:lineRule="auto" w:after="100"/>
        <w:ind w:firstLine="420"/>
        <w:jc w:val="both"/>
      </w:pPr>
      <w:r>
        <w:rPr>
          <w:rFonts w:ascii="SimSong" w:hAnsi="SimSong" w:eastAsia="SimSong" w:cs="SimSong"/>
          <w:color w:val="000000"/>
          <w:sz w:val="24"/>
        </w:rPr>
        <w:t xml:space="preserve">会议停止后，系统先上传录音，再处理逐字稿。</w:t>
      </w:r>
    </w:p>
    <w:p>
      <w:pPr>
        <w:keepNext/>
        <w:keepLines/>
        <w:numPr>
          <w:ilvl w:val="0"/>
          <w:numId w:val="1006"/>
        </w:numPr>
        <w:pStyle w:val="Compact"/>
        <w:overflowPunct w:val="true"/>
      </w:pPr>
      <w:r>
        <w:rPr>
          <w:rFonts w:ascii="SimSong" w:hAnsi="SimSong" w:eastAsia="SimSong" w:cs="SimSong"/>
          <w:color w:val="000000"/>
          <w:sz w:val="24"/>
        </w:rPr>
        <w:t xml:space="preserve">没有实时逐字稿且录音转写失败时，系统无法生成有效逐字稿。</w:t>
      </w:r>
    </w:p>
    <w:p>
      <w:pPr>
        <w:keepNext/>
        <w:keepLines/>
        <w:numPr>
          <w:ilvl w:val="0"/>
          <w:numId w:val="1006"/>
        </w:numPr>
        <w:pStyle w:val="Compact"/>
        <w:overflowPunct w:val="true"/>
      </w:pPr>
      <w:r>
        <w:rPr>
          <w:rFonts w:ascii="SimSong" w:hAnsi="SimSong" w:eastAsia="SimSong" w:cs="SimSong"/>
          <w:color w:val="000000"/>
          <w:sz w:val="24"/>
        </w:rPr>
        <w:t xml:space="preserve">实时稿曾中断且精修失败时，系统不生成纪要。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会议已结束、录音已保存且逐字稿文件尚未生成时，完成页提供“重新转写”，使用已保存的录音重新处理。该动作不能恢复未录到的音频。</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纪要整理会议材料，不表示会议审批或参会者确认。</w:t>
      </w:r>
    </w:p>
    <w:bookmarkEnd w:id="145"/>
    <w:bookmarkStart w:id="146" w:name="依赖与权限"/>
    <w:p>
      <w:pPr>
        <w:pStyle w:val="21"/>
        <w:keepNext/>
        <w:keepLines/>
        <w:overflowPunct w:val="true"/>
        <w:ind w:firstLine="0"/>
      </w:pPr>
      <w:r>
        <w:rPr>
          <w:rFonts w:ascii="STHeiti" w:hAnsi="STHeiti" w:eastAsia="STHeiti" w:cs="STHeiti"/>
          <w:b/>
          <w:color w:val="000000"/>
          <w:sz w:val="28"/>
        </w:rPr>
        <w:t xml:space="preserve">依赖与权限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空间语音配置与当前数字员工会议配置分别维护，会议识别开关只作用于对应数字员工。设备与服务依赖见本页“能力与配置范围”。</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会议识别配置需要数字员工管理资格、运行连接及部署允许。SaaS 环境由平台管理员维护配置；管理员“以用户身份查看”不授予写入权。</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会议录音占用麦克风时，使用者先结束会议，再启动桌面语音对话。</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材料保存在会议话题后仍受身份与共享条件约束。</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用户可以依据材料修正发言人标签，无法确认的身份不予猜测。行动项中的缺失信息保留待确认状态。</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对外写入需要具备目标系统授权并核对内容。</w:t>
      </w:r>
    </w:p>
    <w:bookmarkEnd w:id="146"/>
    <w:bookmarkEnd w:id="147"/>
    <w:bookmarkStart w:id="154" w:name="办公编辑"/>
    <w:p>
      <w:pPr>
        <w:pStyle w:val="1"/>
        <w:pageBreakBefore/>
        <w:overflowPunct w:val="true"/>
        <w:ind w:firstLine="0"/>
      </w:pPr>
      <w:r>
        <w:rPr>
          <w:rFonts w:ascii="STHeiti" w:hAnsi="STHeiti" w:eastAsia="STHeiti" w:cs="STHeiti"/>
          <w:b/>
          <w:color w:val="000000"/>
          <w:sz w:val="32"/>
        </w:rPr>
        <w:t xml:space="preserve">办公编辑</w:t>
      </w:r>
    </w:p>
    <w:p>
      <w:pPr>
        <w:pStyle w:val="FirstParagraph"/>
        <w:overflowPunct w:val="true"/>
        <w:spacing w:line="360" w:lineRule="auto" w:after="100"/>
        <w:ind w:firstLine="420"/>
        <w:jc w:val="both"/>
      </w:pPr>
      <w:r>
        <w:rPr>
          <w:rFonts w:ascii="SimSong" w:hAnsi="SimSong" w:eastAsia="SimSong" w:cs="SimSong"/>
          <w:color w:val="000000"/>
          <w:sz w:val="24"/>
        </w:rPr>
        <w:t xml:space="preserve">文件格式决定可用编辑能力，客户端决定运行链路，文件来源决定最终写回位置。相同文件在不同客户端中的预览、编辑与保存方式可以不同。</w:t>
      </w:r>
    </w:p>
    <w:bookmarkStart w:id="148" w:name="格式与端能力"/>
    <w:p>
      <w:pPr>
        <w:pStyle w:val="21"/>
        <w:overflowPunct w:val="true"/>
        <w:ind w:firstLine="0"/>
      </w:pPr>
      <w:r>
        <w:rPr>
          <w:rFonts w:ascii="STHeiti" w:hAnsi="STHeiti" w:eastAsia="STHeiti" w:cs="STHeiti"/>
          <w:b/>
          <w:color w:val="000000"/>
          <w:sz w:val="28"/>
        </w:rPr>
        <w:t xml:space="preserve">格式与端能力</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格式</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使用边界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Markdown/文本</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按文本内容编辑。</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Word</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编辑内容与文档版式。</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演示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编辑幻灯片内容与版式。</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表格</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Web为只读预览；原生编辑依赖支持的桌面链路。</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PDF</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按页面阅读；预览不代表任意正文可改写。</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白板及其他格式</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以对应编辑器的实际保存与导出能力为准。</w:t>
            </w:r>
          </w:p>
        </w:tc>
      </w:tr>
    </w:tbl>
    <w:bookmarkEnd w:id="148"/>
    <w:bookmarkStart w:id="151" w:name="会话与文件状态"/>
    <w:p>
      <w:pPr>
        <w:pStyle w:val="21"/>
        <w:overflowPunct w:val="true"/>
        <w:ind w:firstLine="0"/>
      </w:pPr>
      <w:r>
        <w:rPr>
          <w:rFonts w:ascii="STHeiti" w:hAnsi="STHeiti" w:eastAsia="STHeiti" w:cs="STHeiti"/>
          <w:b/>
          <w:color w:val="000000"/>
          <w:sz w:val="28"/>
        </w:rPr>
        <w:t xml:space="preserve">会话与文件状态</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文件位置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保存结果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平台资料</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保存更新当前资料的修订。</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自动保存保留个人草稿；</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提交到项目</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形成项目版本，供有权访问项目的成员读取。</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下载到电脑的副本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本机应用保存到电脑，不自动回传平台。</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本机修改需要回传平台；重新上传会新增资料，不会接续原文件的版本。数字员工生成的新文件与原文件分别保存，使用者通过交付位置和文件名确认目标文件。</w:t>
      </w:r>
    </w:p>
    <w:p>
      <w:pPr>
        <w:pStyle w:val="CaptionedFigure"/>
        <w:keepNext/>
        <w:overflowPunct w:val="true"/>
        <w:ind w:firstLine="0"/>
        <w:jc w:val="center"/>
      </w:pPr>
      <w:r>
        <w:drawing>
          <wp:inline>
            <wp:extent cx="5829300" cy="4371975"/>
            <wp:effectExtent b="0" l="0" r="0" t="0"/>
            <wp:docPr descr="文档编辑与对话并排显示，底部保留已保存状态" title="" id="149" name="Picture"/>
            <a:graphic>
              <a:graphicData uri="http://schemas.openxmlformats.org/drawingml/2006/picture">
                <pic:pic>
                  <pic:nvPicPr>
                    <pic:cNvPr descr="文档编辑与对话并排显示，底部保留已保存状态" id="150" name="Picture"/>
                    <pic:cNvPicPr>
                      <a:picLocks noChangeArrowheads="1" noChangeAspect="1"/>
                    </pic:cNvPicPr>
                  </pic:nvPicPr>
                  <pic:blipFill>
                    <a:blip r:embed="rId5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文档编辑与对话并排显示，底部保留已保存状态</w:t>
      </w:r>
    </w:p>
    <w:bookmarkEnd w:id="151"/>
    <w:bookmarkStart w:id="152" w:name="协作与冲突"/>
    <w:p>
      <w:pPr>
        <w:pStyle w:val="21"/>
        <w:overflowPunct w:val="true"/>
        <w:ind w:firstLine="0"/>
      </w:pPr>
      <w:r>
        <w:rPr>
          <w:rFonts w:ascii="STHeiti" w:hAnsi="STHeiti" w:eastAsia="STHeiti" w:cs="STHeiti"/>
          <w:b/>
          <w:color w:val="000000"/>
          <w:sz w:val="28"/>
        </w:rPr>
        <w:t xml:space="preserve">协作与冲突</w:t>
      </w:r>
    </w:p>
    <w:p>
      <w:pPr>
        <w:pStyle w:val="FirstParagraph"/>
        <w:overflowPunct w:val="true"/>
        <w:spacing w:line="360" w:lineRule="auto" w:after="100"/>
        <w:ind w:firstLine="420"/>
        <w:jc w:val="both"/>
      </w:pPr>
      <w:r>
        <w:rPr>
          <w:rFonts w:ascii="SimSong" w:hAnsi="SimSong" w:eastAsia="SimSong" w:cs="SimSong"/>
          <w:color w:val="000000"/>
          <w:sz w:val="24"/>
        </w:rPr>
        <w:t xml:space="preserve">并排对话围绕当前文件处理工作，选区、修改范围和版本限定本次修改内容。多人或多窗口编辑可以形成冲突或旧版本修改，冲突处理需要保留各方修改，避免重复覆盖。</w:t>
      </w:r>
    </w:p>
    <w:bookmarkEnd w:id="152"/>
    <w:bookmarkStart w:id="153" w:name="权限"/>
    <w:p>
      <w:pPr>
        <w:pStyle w:val="21"/>
        <w:keepNext/>
        <w:keepLines/>
        <w:overflowPunct w:val="true"/>
        <w:ind w:firstLine="0"/>
      </w:pPr>
      <w:r>
        <w:rPr>
          <w:rFonts w:ascii="STHeiti" w:hAnsi="STHeiti" w:eastAsia="STHeiti" w:cs="STHeiti"/>
          <w:b/>
          <w:color w:val="000000"/>
          <w:sz w:val="28"/>
        </w:rPr>
        <w:t xml:space="preserve">权限</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阅读、编辑、保存、下载、共享、恢复和删除具有不同权限。只读可以来自格式、端能力、项目角色或文件权限。操作见办公编辑与保存。</w:t>
      </w:r>
    </w:p>
    <w:bookmarkEnd w:id="153"/>
    <w:bookmarkEnd w:id="154"/>
    <w:bookmarkStart w:id="162" w:name="招募"/>
    <w:p>
      <w:pPr>
        <w:pStyle w:val="1"/>
        <w:pageBreakBefore/>
        <w:overflowPunct w:val="true"/>
        <w:ind w:firstLine="0"/>
      </w:pPr>
      <w:r>
        <w:rPr>
          <w:rFonts w:ascii="STHeiti" w:hAnsi="STHeiti" w:eastAsia="STHeiti" w:cs="STHeiti"/>
          <w:b/>
          <w:color w:val="000000"/>
          <w:sz w:val="32"/>
        </w:rPr>
        <w:t xml:space="preserve">招募</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招募通过已发布的数字员工模板创建独立运行的数字员工。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普通“招募”入口提供选用与创建，管理后台“专家市场”提供数字员工模板治理。</w:t>
      </w:r>
    </w:p>
    <w:bookmarkStart w:id="158" w:name="数字员工模板详情结构"/>
    <w:p>
      <w:pPr>
        <w:pStyle w:val="21"/>
        <w:overflowPunct w:val="true"/>
        <w:ind w:firstLine="0"/>
      </w:pPr>
      <w:r>
        <w:rPr>
          <w:rFonts w:ascii="STHeiti" w:hAnsi="STHeiti" w:eastAsia="STHeiti" w:cs="STHeiti"/>
          <w:b/>
          <w:color w:val="000000"/>
          <w:sz w:val="28"/>
        </w:rPr>
        <w:t xml:space="preserve">数字员工模板详情结构</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基础信息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名称、标识、说明、版本、图标和分类。</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能力组件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主 Agent、子 Agent 及技能引用。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配套资源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工作区文件。</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展示内容</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标签和快速开始。</w:t>
            </w:r>
          </w:p>
        </w:tc>
      </w:tr>
    </w:tbl>
    <w:p>
      <w:pPr>
        <w:pStyle w:val="af"/>
        <w:overflowPunct w:val="true"/>
        <w:spacing w:line="360" w:lineRule="auto" w:after="100"/>
        <w:ind w:firstLine="420"/>
        <w:jc w:val="both"/>
      </w:pPr>
      <w:r>
        <w:rPr>
          <w:rFonts w:ascii="SimSong" w:hAnsi="SimSong" w:eastAsia="SimSong" w:cs="SimSong"/>
          <w:color w:val="000000"/>
          <w:sz w:val="24"/>
        </w:rPr>
        <w:t xml:space="preserve">普通详情页展示版本、费用信息、使用次数、简介、标签、快速开始和典型对话。高级区域提供配置文件查看。</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卡片“加入我的团队”和详情“使用此模板”均打开创建向导。</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快速开始说明基础使用方法，典型对话说明输入与预期行为；其中的材料和对话不是已完成的业务成果，不能包含客户隐私或有效凭据。</w:t>
      </w:r>
    </w:p>
    <w:p>
      <w:pPr>
        <w:pStyle w:val="CaptionedFigure"/>
        <w:keepNext/>
        <w:overflowPunct w:val="true"/>
        <w:ind w:firstLine="0"/>
        <w:jc w:val="center"/>
      </w:pPr>
      <w:r>
        <w:drawing>
          <wp:inline>
            <wp:extent cx="5829300" cy="4371975"/>
            <wp:effectExtent b="0" l="0" r="0" t="0"/>
            <wp:docPr descr="招募中的数字员工模板详情与使用此模板入口" title="" id="156" name="Picture"/>
            <a:graphic>
              <a:graphicData uri="http://schemas.openxmlformats.org/drawingml/2006/picture">
                <pic:pic>
                  <pic:nvPicPr>
                    <pic:cNvPr descr="招募中的数字员工模板详情与使用此模板入口" id="157" name="Picture"/>
                    <pic:cNvPicPr>
                      <a:picLocks noChangeArrowheads="1" noChangeAspect="1"/>
                    </pic:cNvPicPr>
                  </pic:nvPicPr>
                  <pic:blipFill>
                    <a:blip r:embed="rId15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招募中的数字员工模板详情与使用此模板入口</w:t>
      </w:r>
    </w:p>
    <w:bookmarkEnd w:id="158"/>
    <w:bookmarkStart w:id="159" w:name="发布与发现"/>
    <w:p>
      <w:pPr>
        <w:pStyle w:val="21"/>
        <w:overflowPunct w:val="true"/>
        <w:ind w:firstLine="0"/>
      </w:pPr>
      <w:r>
        <w:rPr>
          <w:rFonts w:ascii="STHeiti" w:hAnsi="STHeiti" w:eastAsia="STHeiti" w:cs="STHeiti"/>
          <w:b/>
          <w:color w:val="000000"/>
          <w:sz w:val="28"/>
        </w:rPr>
        <w:t xml:space="preserve">发布与发现</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数字员工模板具有草稿和已发布状态，并可以控制创建向导中的展示。筛选条件、发布状态、向导展示设置和访问条件共同决定列表内容。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普通招募入口不提供数字员工模板发布权限。</w:t>
      </w:r>
    </w:p>
    <w:bookmarkEnd w:id="159"/>
    <w:bookmarkStart w:id="160" w:name="创建与已有数字员工"/>
    <w:p>
      <w:pPr>
        <w:pStyle w:val="21"/>
        <w:overflowPunct w:val="true"/>
        <w:ind w:firstLine="0"/>
      </w:pPr>
      <w:r>
        <w:rPr>
          <w:rFonts w:ascii="STHeiti" w:hAnsi="STHeiti" w:eastAsia="STHeiti" w:cs="STHeiti"/>
          <w:b/>
          <w:color w:val="000000"/>
          <w:sz w:val="28"/>
        </w:rPr>
        <w:t xml:space="preserve">创建与已有数字员工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系统依据数字员工模板建立数字员工配置，并带入工作区文件和技能引用。创建结果可以包含审核要求、依赖警告或部分失败，实际数字员工的状态反映创建结果与运行准备情况。</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数字员工模板更新不会自动覆盖已经创建的数字员工配置。数字员工模板和已有数字员工分别维护配置；数字员工模板详情不代表已有数字员工已经使用相同版本。</w:t>
      </w:r>
    </w:p>
    <w:bookmarkEnd w:id="160"/>
    <w:bookmarkStart w:id="161" w:name="权限与依赖"/>
    <w:p>
      <w:pPr>
        <w:pStyle w:val="21"/>
        <w:keepNext/>
        <w:keepLines/>
        <w:overflowPunct w:val="true"/>
        <w:ind w:firstLine="0"/>
      </w:pPr>
      <w:r>
        <w:rPr>
          <w:rFonts w:ascii="STHeiti" w:hAnsi="STHeiti" w:eastAsia="STHeiti" w:cs="STHeiti"/>
          <w:b/>
          <w:color w:val="000000"/>
          <w:sz w:val="28"/>
        </w:rPr>
        <w:t xml:space="preserve">权限与依赖</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目标环境需要具备相应模型、技能版本、外部账号和运行资源。数字员工模板引用不授予资源权限；创建数字员工也不授予其他数字员工的管理权限。操作见招募，治理见模型与模板。</w:t>
      </w:r>
    </w:p>
    <w:bookmarkEnd w:id="161"/>
    <w:bookmarkEnd w:id="162"/>
    <w:bookmarkStart w:id="175" w:name="技能"/>
    <w:p>
      <w:pPr>
        <w:pStyle w:val="1"/>
        <w:pageBreakBefore/>
        <w:overflowPunct w:val="true"/>
        <w:ind w:firstLine="0"/>
      </w:pPr>
      <w:r>
        <w:rPr>
          <w:rFonts w:ascii="STHeiti" w:hAnsi="STHeiti" w:eastAsia="STHeiti" w:cs="STHeiti"/>
          <w:b/>
          <w:color w:val="000000"/>
          <w:sz w:val="32"/>
        </w:rPr>
        <w:t xml:space="preserve">技能</w:t>
      </w:r>
    </w:p>
    <w:p>
      <w:pPr>
        <w:pStyle w:val="FirstParagraph"/>
        <w:overflowPunct w:val="true"/>
        <w:spacing w:line="360" w:lineRule="auto" w:after="100"/>
        <w:ind w:firstLine="420"/>
        <w:jc w:val="both"/>
      </w:pPr>
      <w:r>
        <w:rPr>
          <w:rFonts w:ascii="SimSong" w:hAnsi="SimSong" w:eastAsia="SimSong" w:cs="SimSong"/>
          <w:color w:val="000000"/>
          <w:sz w:val="24"/>
        </w:rPr>
        <w:t xml:space="preserve">技能是可供 Agent 调用的最小能力单元，通过处理方法、步骤、脚本和资源支持具体任务。</w:t>
      </w:r>
    </w:p>
    <w:bookmarkStart w:id="163" w:name="选用与安装"/>
    <w:p>
      <w:pPr>
        <w:pStyle w:val="21"/>
        <w:overflowPunct w:val="true"/>
        <w:ind w:firstLine="0"/>
      </w:pPr>
      <w:r>
        <w:rPr>
          <w:rFonts w:ascii="STHeiti" w:hAnsi="STHeiti" w:eastAsia="STHeiti" w:cs="STHeiti"/>
          <w:b/>
          <w:color w:val="000000"/>
          <w:sz w:val="28"/>
        </w:rPr>
        <w:t xml:space="preserve">选用与安装</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生效范围</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是否保留安装记录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对话输入框“添加 → 技能”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本次请求，未安装的技能也可选择。</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不保留，不加入“已具备”；发送被系统受理后，输入框清空选择。</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技能页“安装到员工”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指定数字员工的 Agent，安装生效后的后续任务。</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保留，使用者可在“已具备”查看。</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Agent 可以按任务需要使用已安装技能，使用者不必每次在输入框重新选择。临时选择不改动已有安装记录；选择技能不表示本次只允许调用该技能。</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输入框列出当前账号可见的技能目录，不按当前数字员工的安装情况筛选。技能可见不代表运行环境已具备其所需工具、账号或设备条件。</w:t>
      </w:r>
    </w:p>
    <w:bookmarkEnd w:id="163"/>
    <w:bookmarkStart w:id="164" w:name="技能对象"/>
    <w:p>
      <w:pPr>
        <w:pStyle w:val="21"/>
        <w:overflowPunct w:val="true"/>
        <w:ind w:firstLine="0"/>
      </w:pPr>
      <w:r>
        <w:rPr>
          <w:rFonts w:ascii="STHeiti" w:hAnsi="STHeiti" w:eastAsia="STHeiti" w:cs="STHeiti"/>
          <w:b/>
          <w:color w:val="000000"/>
          <w:sz w:val="28"/>
        </w:rPr>
        <w:t xml:space="preserve">技能内容与字段</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内容或字段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技能标识、名称、说明</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用于识别能力，标识不应因展示名变化而随意重建。</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版本</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指向具体内容；审核与安装需核对目标版本。</w:t>
            </w:r>
          </w:p>
        </w:tc>
      </w:tr>
      <w:tr>
        <w:trPr>
          <w:cantSplit/>
        </w:trPr>
        <w:tc>
          <w:tcPr>
            <w:vAlign w:val="center"/>
            <w:shd w:fill="FFFFFF"/>
          </w:tcPr>
          <w:p>
            <w:pPr>
              <w:overflowPunct w:val="true"/>
              <w:spacing w:line="300" w:lineRule="auto" w:after="0"/>
              <w:ind w:firstLine="0"/>
              <w:jc w:val="left"/>
            </w:pPr>
            <w:r>
              <w:rPr>
                <w:rStyle w:val="VerbatimChar"/>
                <w:rFonts w:ascii="SimSong" w:hAnsi="SimSong" w:eastAsia="SimSong" w:cs="SimSong"/>
                <w:b w:val="0"/>
                <w:color w:val="000000"/>
                <w:sz w:val="21"/>
              </w:rPr>
              <w:t xml:space="preserve">SKILL.md</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说明何时使用、步骤、依赖及输出。</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脚本与资源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技能包包含执行所需脚本及文件素材。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目标平台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限定运行环境，不代表所有设备自动可用。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权限与环境变量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指定需要的文件、网络、命令或个人配置。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作者工作区</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保存编辑文件、对话和版本；与运行安装分开。</w:t>
            </w:r>
          </w:p>
        </w:tc>
      </w:tr>
    </w:tbl>
    <w:bookmarkEnd w:id="164"/>
    <w:bookmarkStart w:id="168" w:name="创建与发布校验"/>
    <w:p>
      <w:pPr>
        <w:pStyle w:val="21"/>
        <w:overflowPunct w:val="true"/>
        <w:ind w:firstLine="0"/>
      </w:pPr>
      <w:r>
        <w:rPr>
          <w:rFonts w:ascii="STHeiti" w:hAnsi="STHeiti" w:eastAsia="STHeiti" w:cs="STHeiti"/>
          <w:b/>
          <w:color w:val="000000"/>
          <w:sz w:val="28"/>
        </w:rPr>
        <w:t xml:space="preserve">创建与发布校验</w:t>
      </w:r>
    </w:p>
    <w:p>
      <w:pPr>
        <w:pStyle w:val="FirstParagraph"/>
        <w:overflowPunct w:val="true"/>
        <w:spacing w:line="360" w:lineRule="auto" w:after="100"/>
        <w:ind w:firstLine="420"/>
        <w:jc w:val="both"/>
      </w:pPr>
      <w:r>
        <w:rPr>
          <w:rFonts w:ascii="SimSong" w:hAnsi="SimSong" w:eastAsia="SimSong" w:cs="SimSong"/>
          <w:color w:val="000000"/>
          <w:sz w:val="24"/>
        </w:rPr>
        <w:t xml:space="preserve">技能详情包含能力详情、版本、ZIP 下载、文件树与</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SKILL.md</w:t>
      </w:r>
      <w:r>
        <w:rPr>
          <w:rFonts w:ascii="SimSong" w:hAnsi="SimSong" w:eastAsia="SimSong" w:cs="SimSong"/>
          <w:color w:val="000000"/>
          <w:sz w:val="24"/>
        </w:rPr>
        <w:t xml:space="preserve"> </w:t>
      </w:r>
      <w:r>
        <w:rPr>
          <w:rFonts w:ascii="SimSong" w:hAnsi="SimSong" w:eastAsia="SimSong" w:cs="SimSong"/>
          <w:color w:val="000000"/>
          <w:sz w:val="24"/>
        </w:rPr>
        <w:t xml:space="preserve">全文。</w:t>
      </w:r>
    </w:p>
    <w:p>
      <w:pPr>
        <w:pStyle w:val="af"/>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我的创建</w:t>
      </w:r>
      <w:r>
        <w:rPr>
          <w:rFonts w:ascii="SimSong" w:hAnsi="SimSong" w:eastAsia="SimSong" w:cs="SimSong"/>
          <w:color w:val="000000"/>
          <w:sz w:val="24"/>
        </w:rPr>
        <w:t xml:space="preserve">”</w:t>
      </w:r>
      <w:r>
        <w:rPr>
          <w:rFonts w:ascii="SimSong" w:hAnsi="SimSong" w:eastAsia="SimSong" w:cs="SimSong"/>
          <w:color w:val="000000"/>
          <w:sz w:val="24"/>
        </w:rPr>
        <w:t xml:space="preserve">的更多菜单提供“用 AI 添加能力”</w:t>
      </w:r>
      <w:r>
        <w:rPr>
          <w:rFonts w:ascii="SimSong" w:hAnsi="SimSong" w:eastAsia="SimSong" w:cs="SimSong"/>
          <w:color w:val="000000"/>
          <w:sz w:val="24"/>
        </w:rPr>
        <w:t xml:space="preserve">“</w:t>
      </w:r>
      <w:r>
        <w:rPr>
          <w:rFonts w:ascii="SimSong" w:hAnsi="SimSong" w:eastAsia="SimSong" w:cs="SimSong"/>
          <w:color w:val="000000"/>
          <w:sz w:val="24"/>
        </w:rPr>
        <w:t xml:space="preserve">上传技能</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继续完善</w:t>
      </w:r>
      <w:r>
        <w:rPr>
          <w:rFonts w:ascii="SimSong" w:hAnsi="SimSong" w:eastAsia="SimSong" w:cs="SimSong"/>
          <w:color w:val="000000"/>
          <w:sz w:val="24"/>
        </w:rPr>
        <w:t xml:space="preserve">”</w:t>
      </w:r>
      <w:r>
        <w:rPr>
          <w:rFonts w:ascii="SimSong" w:hAnsi="SimSong" w:eastAsia="SimSong" w:cs="SimSong"/>
          <w:color w:val="000000"/>
          <w:sz w:val="24"/>
        </w:rPr>
        <w:t xml:space="preserve">“</w:t>
      </w:r>
      <w:r>
        <w:rPr>
          <w:rFonts w:ascii="SimSong" w:hAnsi="SimSong" w:eastAsia="SimSong" w:cs="SimSong"/>
          <w:color w:val="000000"/>
          <w:sz w:val="24"/>
        </w:rPr>
        <w:t xml:space="preserve">员工自学习设置</w:t>
      </w:r>
      <w:r>
        <w:rPr>
          <w:rFonts w:ascii="SimSong" w:hAnsi="SimSong" w:eastAsia="SimSong" w:cs="SimSong"/>
          <w:color w:val="000000"/>
          <w:sz w:val="24"/>
        </w:rPr>
        <w:t xml:space="preserve">”</w:t>
      </w:r>
      <w:r>
        <w:rPr>
          <w:rFonts w:ascii="SimSong" w:hAnsi="SimSong" w:eastAsia="SimSong" w:cs="SimSong"/>
          <w:color w:val="000000"/>
          <w:sz w:val="24"/>
        </w:rPr>
        <w:t xml:space="preserve">及“刷新”。编辑、发布和运行分别按对应权限开放。</w:t>
      </w:r>
    </w:p>
    <w:p>
      <w:pPr>
        <w:pStyle w:val="af"/>
        <w:overflowPunct w:val="true"/>
        <w:spacing w:line="360" w:lineRule="auto" w:after="100"/>
        <w:ind w:firstLine="420"/>
        <w:jc w:val="both"/>
      </w:pPr>
      <w:r>
        <w:rPr>
          <w:rFonts w:ascii="SimSong" w:hAnsi="SimSong" w:eastAsia="SimSong" w:cs="SimSong"/>
          <w:color w:val="000000"/>
          <w:sz w:val="24"/>
        </w:rPr>
        <w:t xml:space="preserve">ZIP 上传包含文件选择、解析预览、目标平台选择和提交；解析未完成或失败时不能提交。完整操作见上传 ZIP 技能包。</w:t>
      </w:r>
    </w:p>
    <w:p>
      <w:pPr>
        <w:pStyle w:val="af"/>
        <w:overflowPunct w:val="true"/>
        <w:spacing w:line="360" w:lineRule="auto" w:after="100"/>
        <w:ind w:firstLine="420"/>
        <w:jc w:val="both"/>
      </w:pPr>
      <w:r>
        <w:rPr>
          <w:rFonts w:ascii="SimSong" w:hAnsi="SimSong" w:eastAsia="SimSong" w:cs="SimSong"/>
          <w:color w:val="000000"/>
          <w:sz w:val="24"/>
        </w:rPr>
        <w:t xml:space="preserve">面板标注最大 500MB，所提供服务端源码限制压缩包不超过 200MiB、解压后累计不超过 400MiB。不同构建的实际部署上限【待确认】。</w:t>
      </w:r>
    </w:p>
    <w:p>
      <w:pPr>
        <w:pStyle w:val="af"/>
        <w:overflowPunct w:val="true"/>
        <w:spacing w:line="360" w:lineRule="auto" w:after="100"/>
        <w:ind w:firstLine="420"/>
        <w:jc w:val="both"/>
      </w:pPr>
      <w:r>
        <w:rPr>
          <w:rFonts w:ascii="SimSong" w:hAnsi="SimSong" w:eastAsia="SimSong" w:cs="SimSong"/>
          <w:color w:val="000000"/>
          <w:sz w:val="24"/>
        </w:rPr>
        <w:t xml:space="preserve">同一作者上传相同技能标识的包时，系统按升级处理；非管理员作者已有待审核申请时不能重复提交。AI 创建也需要内容检查和实际任务验证。</w:t>
      </w:r>
    </w:p>
    <w:p>
      <w:pPr>
        <w:pStyle w:val="af"/>
        <w:overflowPunct w:val="true"/>
        <w:spacing w:line="360" w:lineRule="auto" w:after="100"/>
        <w:ind w:firstLine="420"/>
        <w:jc w:val="both"/>
      </w:pPr>
      <w:r>
        <w:rPr>
          <w:rFonts w:ascii="SimSong" w:hAnsi="SimSong" w:eastAsia="SimSong" w:cs="SimSong"/>
          <w:color w:val="000000"/>
          <w:sz w:val="24"/>
        </w:rPr>
        <w:t xml:space="preserve">发布可以进入待审核、已拒绝、已发布或归档等治理状态；升级待审不表示新版本已发布。当前组织策略决定审核要求与适用范围。</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校验项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技能名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1–64 位；首位为小写字母或数字，其余为小写字母、数字或连字符。</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描述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至少 20 字。</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SKILL.md</w:t>
            </w:r>
            <w:r>
              <w:rPr>
                <w:rFonts w:ascii="SimSong" w:hAnsi="SimSong" w:eastAsia="SimSong" w:cs="SimSong"/>
                <w:b w:val="0"/>
                <w:color w:val="000000"/>
                <w:sz w:val="21"/>
              </w:rPr>
              <w:t xml:space="preserve"> </w:t>
            </w:r>
            <w:r>
              <w:rPr>
                <w:rFonts w:ascii="SimSong" w:hAnsi="SimSong" w:eastAsia="SimSong" w:cs="SimSong"/>
                <w:b w:val="0"/>
                <w:color w:val="000000"/>
                <w:sz w:val="21"/>
              </w:rPr>
              <w:t xml:space="preserve">正文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非空。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工作区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至少有一个文件。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系统限制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可选，填写时需属于支持值。</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已废弃字段不应保留在发布元数据中。</w:t>
      </w:r>
    </w:p>
    <w:p>
      <w:pPr>
        <w:pStyle w:val="CaptionedFigure"/>
        <w:keepNext/>
        <w:overflowPunct w:val="true"/>
        <w:ind w:firstLine="0"/>
        <w:jc w:val="center"/>
      </w:pPr>
      <w:r>
        <w:drawing>
          <wp:inline>
            <wp:extent cx="5829300" cy="4371975"/>
            <wp:effectExtent b="0" l="0" r="0" t="0"/>
            <wp:docPr descr="技能详情：版本、文件树、SKILL.md 内容和下载入口" title="" id="166" name="Picture"/>
            <a:graphic>
              <a:graphicData uri="http://schemas.openxmlformats.org/drawingml/2006/picture">
                <pic:pic>
                  <pic:nvPicPr>
                    <pic:cNvPr descr="技能详情：版本、文件树、SKILL.md 内容和下载入口" id="167" name="Picture"/>
                    <pic:cNvPicPr>
                      <a:picLocks noChangeArrowheads="1" noChangeAspect="1"/>
                    </pic:cNvPicPr>
                  </pic:nvPicPr>
                  <pic:blipFill>
                    <a:blip r:embed="rId16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技能详情：版本、文件树、SKILL.md 内容和下载入口</w:t>
      </w:r>
    </w:p>
    <w:bookmarkEnd w:id="168"/>
    <w:bookmarkStart w:id="172" w:name="安装状态"/>
    <w:p>
      <w:pPr>
        <w:pStyle w:val="21"/>
        <w:overflowPunct w:val="true"/>
        <w:ind w:firstLine="0"/>
      </w:pPr>
      <w:r>
        <w:rPr>
          <w:rFonts w:ascii="STHeiti" w:hAnsi="STHeiti" w:eastAsia="STHeiti" w:cs="STHeiti"/>
          <w:b/>
          <w:color w:val="000000"/>
          <w:sz w:val="28"/>
        </w:rPr>
        <w:t xml:space="preserve">安装状态</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页面</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全部技能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浏览技能。</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已具备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展示所选数字员工的安装情况。</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我的创建</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展示作者维护的内容。</w:t>
            </w:r>
          </w:p>
        </w:tc>
      </w:tr>
    </w:tbl>
    <w:p>
      <w:pPr>
        <w:pStyle w:val="af"/>
        <w:overflowPunct w:val="true"/>
        <w:spacing w:line="360" w:lineRule="auto" w:after="100"/>
        <w:ind w:firstLine="420"/>
        <w:jc w:val="both"/>
      </w:pPr>
      <w:r>
        <w:rPr>
          <w:rFonts w:ascii="SimSong" w:hAnsi="SimSong" w:eastAsia="SimSong" w:cs="SimSong"/>
          <w:color w:val="000000"/>
          <w:sz w:val="24"/>
        </w:rPr>
        <w:t xml:space="preserve">安装目标可以进一步细分到 Agent。数字员工管理权限决定可用管理动作，创建者身份不能替代权限判定。</w:t>
      </w:r>
    </w:p>
    <w:p>
      <w:pPr>
        <w:pStyle w:val="af"/>
        <w:overflowPunct w:val="true"/>
        <w:spacing w:line="360" w:lineRule="auto" w:after="100"/>
        <w:ind w:firstLine="420"/>
        <w:jc w:val="both"/>
      </w:pPr>
      <w:r>
        <w:rPr>
          <w:rFonts w:ascii="SimSong" w:hAnsi="SimSong" w:eastAsia="SimSong" w:cs="SimSong"/>
          <w:color w:val="000000"/>
          <w:sz w:val="24"/>
        </w:rPr>
        <w:t xml:space="preserve">具有数字员工管理权限的人员统一安装的技能供相应使用者使用；普通使用者的个人安装仅对本人有效，不自动开放给其他使用者。知识检索另受实际调用身份、知识权限及服务接入条件控制。</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安装申请需要审批时，系统在审核通过后才写入数字员工的技能列表。技能变更通过运行端同步生效。</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运行端离线时，技能变更需在恢复连接后同步；卸载也需要运行端同步清理。</w:t>
      </w:r>
    </w:p>
    <w:p>
      <w:pPr>
        <w:pStyle w:val="CaptionedFigure"/>
        <w:keepNext/>
        <w:overflowPunct w:val="true"/>
        <w:ind w:firstLine="0"/>
        <w:jc w:val="center"/>
      </w:pPr>
      <w:r>
        <w:drawing>
          <wp:inline>
            <wp:extent cx="5829300" cy="4371975"/>
            <wp:effectExtent b="0" l="0" r="0" t="0"/>
            <wp:docPr descr="已具备技能中的版本与运行状态" title="" id="170" name="Picture"/>
            <a:graphic>
              <a:graphicData uri="http://schemas.openxmlformats.org/drawingml/2006/picture">
                <pic:pic>
                  <pic:nvPicPr>
                    <pic:cNvPr descr="已具备技能中的版本与运行状态" id="171" name="Picture"/>
                    <pic:cNvPicPr>
                      <a:picLocks noChangeArrowheads="1" noChangeAspect="1"/>
                    </pic:cNvPicPr>
                  </pic:nvPicPr>
                  <pic:blipFill>
                    <a:blip r:embed="rId16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已具备技能中的版本与运行状态</w:t>
      </w:r>
    </w:p>
    <w:bookmarkEnd w:id="172"/>
    <w:bookmarkStart w:id="173" w:name="mcp-对象"/>
    <w:p>
      <w:pPr>
        <w:pStyle w:val="21"/>
        <w:overflowPunct w:val="true"/>
        <w:ind w:firstLine="0"/>
      </w:pPr>
      <w:r>
        <w:rPr>
          <w:rFonts w:ascii="STHeiti" w:hAnsi="STHeiti" w:eastAsia="STHeiti" w:cs="STHeiti"/>
          <w:b/>
          <w:color w:val="000000"/>
          <w:sz w:val="28"/>
        </w:rPr>
        <w:t xml:space="preserve">MCP 服务</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MCP 服务把工具提供给调用者。技能可规定工具使用方法，但技能安装本身不创建服务凭证。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 MCP 访问令牌让外部客户端以令牌所属用户调用平台服务，见个人连接。</w:t>
      </w:r>
    </w:p>
    <w:bookmarkEnd w:id="173"/>
    <w:bookmarkStart w:id="174" w:name="插件对象与限制"/>
    <w:p>
      <w:pPr>
        <w:pStyle w:val="21"/>
        <w:keepNext/>
        <w:keepLines/>
        <w:overflowPunct w:val="true"/>
        <w:ind w:firstLine="0"/>
      </w:pPr>
      <w:r>
        <w:rPr>
          <w:rFonts w:ascii="STHeiti" w:hAnsi="STHeiti" w:eastAsia="STHeiti" w:cs="STHeiti"/>
          <w:b/>
          <w:color w:val="000000"/>
          <w:sz w:val="28"/>
        </w:rPr>
        <w:t xml:space="preserve">插件与使用限制</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业务插件可包含前端页面、工具、内部角色与独立数据范围。安装、启用、版本兼容和业务授权分别检查。</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运行插件的重启规则不适用于所有技能。平台管理员不自动成为插件业务管理员。操作见技能，组织治理见技能治理。</w:t>
      </w:r>
    </w:p>
    <w:bookmarkEnd w:id="174"/>
    <w:bookmarkEnd w:id="175"/>
    <w:bookmarkStart w:id="185" w:name="员工"/>
    <w:p>
      <w:pPr>
        <w:pStyle w:val="1"/>
        <w:pageBreakBefore/>
        <w:overflowPunct w:val="true"/>
        <w:ind w:firstLine="0"/>
      </w:pPr>
      <w:r>
        <w:rPr>
          <w:rFonts w:ascii="STHeiti" w:hAnsi="STHeiti" w:eastAsia="STHeiti" w:cs="STHeiti"/>
          <w:b/>
          <w:color w:val="000000"/>
          <w:sz w:val="32"/>
        </w:rPr>
        <w:t xml:space="preserve">员工</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数字员工由数字员工模板招募创建，保存独立的岗位职责与配置；运行实例承接实际执行。</w:t>
      </w:r>
    </w:p>
    <w:bookmarkStart w:id="179" w:name="页面组成-1"/>
    <w:p>
      <w:pPr>
        <w:pStyle w:val="21"/>
        <w:overflowPunct w:val="true"/>
        <w:ind w:firstLine="0"/>
      </w:pPr>
      <w:r>
        <w:rPr>
          <w:rFonts w:ascii="STHeiti" w:hAnsi="STHeiti" w:eastAsia="STHeiti" w:cs="STHeiti"/>
          <w:b/>
          <w:color w:val="000000"/>
          <w:sz w:val="28"/>
        </w:rPr>
        <w:t xml:space="preserve">页面组成</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数字员工页提供发现、使用和管理入口，当前身份的有效权限决定可用动作。工作台选择器切换可用的数字员工上下文；管理后台的运行列表与副本统计用于运维管理。</w:t>
      </w:r>
    </w:p>
    <w:p>
      <w:pPr>
        <w:pStyle w:val="CaptionedFigure"/>
        <w:keepNext/>
        <w:overflowPunct w:val="true"/>
        <w:ind w:firstLine="0"/>
        <w:jc w:val="center"/>
      </w:pPr>
      <w:r>
        <w:drawing>
          <wp:inline>
            <wp:extent cx="5829300" cy="4371975"/>
            <wp:effectExtent b="0" l="0" r="0" t="0"/>
            <wp:docPr descr="员工列表：筛选条件、数字员工卡片与操作入口" title="" id="177" name="Picture"/>
            <a:graphic>
              <a:graphicData uri="http://schemas.openxmlformats.org/drawingml/2006/picture">
                <pic:pic>
                  <pic:nvPicPr>
                    <pic:cNvPr descr="员工列表：筛选条件、数字员工卡片与操作入口" id="178" name="Picture"/>
                    <pic:cNvPicPr>
                      <a:picLocks noChangeArrowheads="1" noChangeAspect="1"/>
                    </pic:cNvPicPr>
                  </pic:nvPicPr>
                  <pic:blipFill>
                    <a:blip r:embed="rId17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员工列表：筛选条件、数字员工卡片与操作入口</w:t>
      </w:r>
    </w:p>
    <w:bookmarkEnd w:id="179"/>
    <w:bookmarkStart w:id="180" w:name="创建来源"/>
    <w:p>
      <w:pPr>
        <w:pStyle w:val="21"/>
        <w:overflowPunct w:val="true"/>
        <w:ind w:firstLine="0"/>
      </w:pPr>
      <w:r>
        <w:rPr>
          <w:rFonts w:ascii="STHeiti" w:hAnsi="STHeiti" w:eastAsia="STHeiti" w:cs="STHeiti"/>
          <w:b/>
          <w:color w:val="000000"/>
          <w:sz w:val="28"/>
        </w:rPr>
        <w:t xml:space="preserve">创建来源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创建向导使用已发布的数字员工模板建立数字员工，并带入岗位职责、工作区文件与技能依赖。系统在创建时自动带入默认模型等配置。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默认配置更新和数字员工模板更新都不会自动覆盖已有数字员工的配置。已有数字员工的配置与创建来源分别维护。</w:t>
      </w:r>
    </w:p>
    <w:bookmarkEnd w:id="180"/>
    <w:bookmarkStart w:id="181" w:name="生命周期"/>
    <w:p>
      <w:pPr>
        <w:pStyle w:val="21"/>
        <w:overflowPunct w:val="true"/>
        <w:ind w:firstLine="0"/>
      </w:pPr>
      <w:r>
        <w:rPr>
          <w:rFonts w:ascii="STHeiti" w:hAnsi="STHeiti" w:eastAsia="STHeiti" w:cs="STHeiti"/>
          <w:b/>
          <w:color w:val="000000"/>
          <w:sz w:val="28"/>
        </w:rPr>
        <w:t xml:space="preserve">生命周期</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待审核</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数字员工的创建或开放申请正在等待组织审核。</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数字员工配置允许使用，实际执行还需要使用授权和运行就绪。</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已停用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数字员工的后续使用受到限制，关联自动任务需要一并评估。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迁移中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系统正在变更数字员工的运行模式或相关数据，相关配置不宜并行修改。</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运行失败、配置同步中和运行实例停止均不会删除数字员工记录。</w:t>
      </w:r>
    </w:p>
    <w:bookmarkEnd w:id="181"/>
    <w:bookmarkStart w:id="182" w:name="运行模式与容量"/>
    <w:p>
      <w:pPr>
        <w:pStyle w:val="21"/>
        <w:overflowPunct w:val="true"/>
        <w:ind w:firstLine="0"/>
      </w:pPr>
      <w:r>
        <w:rPr>
          <w:rFonts w:ascii="STHeiti" w:hAnsi="STHeiti" w:eastAsia="STHeiti" w:cs="STHeiti"/>
          <w:b/>
          <w:color w:val="000000"/>
          <w:sz w:val="28"/>
        </w:rPr>
        <w:t xml:space="preserve">运行模式与容量</w:t>
      </w:r>
    </w:p>
    <w:p>
      <w:pPr>
        <w:pStyle w:val="FirstParagraph"/>
        <w:overflowPunct w:val="true"/>
        <w:spacing w:line="360" w:lineRule="auto" w:after="100"/>
        <w:ind w:firstLine="420"/>
        <w:jc w:val="both"/>
      </w:pPr>
      <w:r>
        <w:rPr>
          <w:rFonts w:ascii="SimSong" w:hAnsi="SimSong" w:eastAsia="SimSong" w:cs="SimSong"/>
          <w:color w:val="000000"/>
          <w:sz w:val="24"/>
        </w:rPr>
        <w:t xml:space="preserve">共享、独享等运行模式决定运行实例与用户的关系、工作区归属及容量维护方式。当前部署决定可用模式；副本、资源限制与伸缩策略见员工参数。</w:t>
      </w:r>
    </w:p>
    <w:bookmarkEnd w:id="182"/>
    <w:bookmarkStart w:id="183" w:name="权限边界"/>
    <w:p>
      <w:pPr>
        <w:pStyle w:val="21"/>
        <w:overflowPunct w:val="true"/>
        <w:ind w:firstLine="0"/>
      </w:pPr>
      <w:r>
        <w:rPr>
          <w:rFonts w:ascii="STHeiti" w:hAnsi="STHeiti" w:eastAsia="STHeiti" w:cs="STHeiti"/>
          <w:b/>
          <w:color w:val="000000"/>
          <w:sz w:val="28"/>
        </w:rPr>
        <w:t xml:space="preserve">权限边界</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w:t>
            </w:r>
            <w:r>
              <w:rPr>
                <w:rFonts w:ascii="SimSong" w:hAnsi="SimSong" w:eastAsia="SimSong" w:cs="SimSong"/>
                <w:b/>
                <w:color w:val="000000"/>
                <w:sz w:val="21"/>
              </w:rPr>
              <w:t xml:space="preserve">谁能使用</w:t>
            </w:r>
            <w:r>
              <w:rPr>
                <w:rFonts w:ascii="SimSong" w:hAnsi="SimSong" w:eastAsia="SimSong" w:cs="SimSong"/>
                <w:b/>
                <w:color w:val="000000"/>
                <w:sz w:val="21"/>
              </w:rPr>
              <w:t xml:space="preserve">”</w:t>
            </w:r>
            <w:r>
              <w:rPr>
                <w:rFonts w:ascii="SimSong" w:hAnsi="SimSong" w:eastAsia="SimSong" w:cs="SimSong"/>
                <w:b/>
                <w:color w:val="000000"/>
                <w:sz w:val="21"/>
              </w:rPr>
              <w:t xml:space="preserve">中的授权</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能力</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阅读数字员工资料。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聊天</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与数字员工对话。</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连接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连接数字员工。</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发现范围</w:t>
      </w:r>
      <w:r>
        <w:rPr>
          <w:rFonts w:ascii="SimSong" w:hAnsi="SimSong" w:eastAsia="SimSong" w:cs="SimSong"/>
          <w:color w:val="000000"/>
          <w:sz w:val="24"/>
        </w:rPr>
        <w:t xml:space="preserve">”</w:t>
      </w:r>
      <w:r>
        <w:rPr>
          <w:rFonts w:ascii="SimSong" w:hAnsi="SimSong" w:eastAsia="SimSong" w:cs="SimSong"/>
          <w:color w:val="000000"/>
          <w:sz w:val="24"/>
        </w:rPr>
        <w:t xml:space="preserve">决定私有、团队或组织等列表可见范围，不授予具体动作权限。修改配置和授权的管理资格另行控制，不由“聊天”权限代替。</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所有者、平台角色和显式授权可以共同形成有效权限，服务端负责最终判定。撤销一项授权后，其余有效来源仍可提供访问。</w:t>
      </w:r>
    </w:p>
    <w:bookmarkEnd w:id="183"/>
    <w:bookmarkStart w:id="184" w:name="依赖关系"/>
    <w:p>
      <w:pPr>
        <w:pStyle w:val="21"/>
        <w:keepNext/>
        <w:keepLines/>
        <w:overflowPunct w:val="true"/>
        <w:ind w:firstLine="0"/>
      </w:pPr>
      <w:r>
        <w:rPr>
          <w:rFonts w:ascii="STHeiti" w:hAnsi="STHeiti" w:eastAsia="STHeiti" w:cs="STHeiti"/>
          <w:b/>
          <w:color w:val="000000"/>
          <w:sz w:val="28"/>
        </w:rPr>
        <w:t xml:space="preserve">依赖关系</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模型、技能、知识库、MCP、插件、设备和通道分别具有配置与授权条件。数字员工的对话权限不自动授予知识正文、项目材料或插件数据的读取权限。控制台访问分为完整、只读和拒绝，见员工控制台。</w:t>
      </w:r>
    </w:p>
    <w:bookmarkEnd w:id="184"/>
    <w:bookmarkEnd w:id="185"/>
    <w:bookmarkStart w:id="213" w:name="员工控制台"/>
    <w:p>
      <w:pPr>
        <w:pStyle w:val="1"/>
        <w:pageBreakBefore/>
        <w:overflowPunct w:val="true"/>
        <w:ind w:firstLine="0"/>
      </w:pPr>
      <w:r>
        <w:rPr>
          <w:rFonts w:ascii="STHeiti" w:hAnsi="STHeiti" w:eastAsia="STHeiti" w:cs="STHeiti"/>
          <w:b/>
          <w:color w:val="000000"/>
          <w:sz w:val="32"/>
        </w:rPr>
        <w:t xml:space="preserve">员工控制台</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数字员工控制台按权限提供完整、只读或拒绝访问。管理权限对应完整访问，对话权限对应只读；管理员资格、界面语言与部署配置进一步限定可用菜单。</w:t>
      </w:r>
    </w:p>
    <w:bookmarkStart w:id="189" w:name="概览指标"/>
    <w:p>
      <w:pPr>
        <w:pStyle w:val="21"/>
        <w:keepNext/>
        <w:keepLines/>
        <w:overflowPunct w:val="true"/>
        <w:ind w:firstLine="0"/>
      </w:pPr>
      <w:r>
        <w:rPr>
          <w:rFonts w:ascii="STHeiti" w:hAnsi="STHeiti" w:eastAsia="STHeiti" w:cs="STHeiti"/>
          <w:b/>
          <w:color w:val="000000"/>
          <w:sz w:val="28"/>
        </w:rPr>
        <w:t xml:space="preserve">概览指标</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概览展示运行、资源、同步、技能、使用和拓扑信息，并提供导出为数字员工模板的入口。</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资源与用量指标按所选时间范围统计；配置同步、运行连接与模型健康各有独立状态。</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概览中的名称编辑按 Enter 或离开输入框保存；简介和标签分别通过各自的“保存”提交。简介只改变展示内容，不替代 Agent 文件中的职责规则。</w:t>
      </w:r>
    </w:p>
    <w:p>
      <w:pPr>
        <w:pStyle w:val="CaptionedFigure"/>
        <w:keepNext/>
        <w:overflowPunct w:val="true"/>
        <w:ind w:firstLine="0"/>
        <w:jc w:val="center"/>
      </w:pPr>
      <w:r>
        <w:drawing>
          <wp:inline>
            <wp:extent cx="5829300" cy="4371975"/>
            <wp:effectExtent b="0" l="0" r="0" t="0"/>
            <wp:docPr descr="数字员工控制台概览：运行状态、资源与配置同步" title="" id="187" name="Picture"/>
            <a:graphic>
              <a:graphicData uri="http://schemas.openxmlformats.org/drawingml/2006/picture">
                <pic:pic>
                  <pic:nvPicPr>
                    <pic:cNvPr descr="数字员工控制台概览：运行状态、资源与配置同步" id="188" name="Picture"/>
                    <pic:cNvPicPr>
                      <a:picLocks noChangeArrowheads="1" noChangeAspect="1"/>
                    </pic:cNvPicPr>
                  </pic:nvPicPr>
                  <pic:blipFill>
                    <a:blip r:embed="rId18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数字员工控制台概览：运行状态、资源与配置同步</w:t>
      </w:r>
    </w:p>
    <w:bookmarkEnd w:id="189"/>
    <w:bookmarkStart w:id="190" w:name="当前菜单"/>
    <w:p>
      <w:pPr>
        <w:pStyle w:val="21"/>
        <w:overflowPunct w:val="true"/>
        <w:ind w:firstLine="0"/>
      </w:pPr>
      <w:r>
        <w:rPr>
          <w:rFonts w:ascii="STHeiti" w:hAnsi="STHeiti" w:eastAsia="STHeiti" w:cs="STHeiti"/>
          <w:b/>
          <w:color w:val="000000"/>
          <w:sz w:val="28"/>
        </w:rPr>
        <w:t xml:space="preserve">当前菜单</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菜单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智能体、使用说明、梦境、活动、安全护栏。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IM 机器人、定时任务、心跳、Shell。</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模型配置、MCP、会议识别、插件。</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高级</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调试、日志。</w:t>
            </w:r>
          </w:p>
        </w:tc>
      </w:tr>
    </w:tbl>
    <w:bookmarkEnd w:id="190"/>
    <w:bookmarkStart w:id="191" w:name="节点与执行审批"/>
    <w:p>
      <w:pPr>
        <w:pStyle w:val="21"/>
        <w:keepNext/>
        <w:keepLines/>
        <w:overflowPunct w:val="true"/>
        <w:ind w:firstLine="0"/>
      </w:pPr>
      <w:r>
        <w:rPr>
          <w:rFonts w:ascii="STHeiti" w:hAnsi="STHeiti" w:eastAsia="STHeiti" w:cs="STHeiti"/>
          <w:b/>
          <w:color w:val="000000"/>
          <w:sz w:val="28"/>
        </w:rPr>
        <w:t xml:space="preserve">节点与执行审批</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本机设备连接、浏览器标签页授权和命令执行审批分别管理。设备连接不会免除命令执行审批。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相关端操作见浏览器扩展。</w:t>
      </w:r>
    </w:p>
    <w:bookmarkEnd w:id="191"/>
    <w:bookmarkStart w:id="195" w:name="agent-与工作区"/>
    <w:p>
      <w:pPr>
        <w:pStyle w:val="21"/>
        <w:keepNext/>
        <w:keepLines/>
        <w:pageBreakBefore/>
        <w:overflowPunct w:val="true"/>
        <w:ind w:firstLine="0"/>
      </w:pPr>
      <w:r>
        <w:rPr>
          <w:rFonts w:ascii="STHeiti" w:hAnsi="STHeiti" w:eastAsia="STHeiti" w:cs="STHeiti"/>
          <w:b/>
          <w:color w:val="000000"/>
          <w:sz w:val="28"/>
        </w:rPr>
        <w:t xml:space="preserve">Agent 与工作区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主 Agent 承接默认任务，子 Agent 按职责参与工作。工作区文件保存身份、行为、协作、工具与记忆规则。</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额外文件只有符合加载或引用规则才会生效。同步与运行规则见Agent 与工作区。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创建子 Agent 不会自动形成主 Agent 的委派规则。岗位规则文件保存后需要同步；个人记忆文件不按岗位规则向其他使用者分发。</w:t>
      </w:r>
    </w:p>
    <w:p>
      <w:pPr>
        <w:pStyle w:val="CaptionedFigure"/>
        <w:keepNext/>
        <w:overflowPunct w:val="true"/>
        <w:ind w:firstLine="0"/>
        <w:jc w:val="center"/>
      </w:pPr>
      <w:r>
        <w:drawing>
          <wp:inline>
            <wp:extent cx="5829300" cy="4371975"/>
            <wp:effectExtent b="0" l="0" r="0" t="0"/>
            <wp:docPr descr="控制台中的 Agent 工作区与规则文件" title="" id="193" name="Picture"/>
            <a:graphic>
              <a:graphicData uri="http://schemas.openxmlformats.org/drawingml/2006/picture">
                <pic:pic>
                  <pic:nvPicPr>
                    <pic:cNvPr descr="控制台中的 Agent 工作区与规则文件" id="194" name="Picture"/>
                    <pic:cNvPicPr>
                      <a:picLocks noChangeArrowheads="1" noChangeAspect="1"/>
                    </pic:cNvPicPr>
                  </pic:nvPicPr>
                  <pic:blipFill>
                    <a:blip r:embed="rId19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控制台中的 Agent 工作区与规则文件</w:t>
      </w:r>
    </w:p>
    <w:bookmarkEnd w:id="195"/>
    <w:bookmarkStart w:id="196" w:name="快捷输入与梦境"/>
    <w:p>
      <w:pPr>
        <w:pStyle w:val="21"/>
        <w:overflowPunct w:val="true"/>
        <w:ind w:firstLine="0"/>
      </w:pPr>
      <w:r>
        <w:rPr>
          <w:rFonts w:ascii="STHeiti" w:hAnsi="STHeiti" w:eastAsia="STHeiti" w:cs="STHeiti"/>
          <w:b/>
          <w:color w:val="000000"/>
          <w:sz w:val="28"/>
        </w:rPr>
        <w:t xml:space="preserve">快捷输入与梦境</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使用说明中的标签</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维护内容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使用说明</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一句话说明、结果位置、职责边界，并引导编辑起手卡片。</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快捷输入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起手卡片、</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菜单、追加按钮。</w:t>
            </w:r>
          </w:p>
        </w:tc>
      </w:tr>
    </w:tbl>
    <w:p>
      <w:pPr>
        <w:pStyle w:val="af"/>
        <w:overflowPunct w:val="true"/>
        <w:spacing w:line="360" w:lineRule="auto" w:after="100"/>
        <w:ind w:firstLine="420"/>
        <w:jc w:val="both"/>
      </w:pPr>
      <w:r>
        <w:rPr>
          <w:rFonts w:ascii="SimSong" w:hAnsi="SimSong" w:eastAsia="SimSong" w:cs="SimSong"/>
          <w:color w:val="000000"/>
          <w:sz w:val="24"/>
        </w:rPr>
        <w:t xml:space="preserve">后台租户统一快捷输入与当前数字员工配置分别维护。</w:t>
      </w:r>
    </w:p>
    <w:p>
      <w:pPr>
        <w:pStyle w:val="af"/>
        <w:overflowPunct w:val="true"/>
        <w:spacing w:line="360" w:lineRule="auto" w:after="100"/>
        <w:ind w:firstLine="420"/>
        <w:jc w:val="both"/>
      </w:pPr>
      <w:r>
        <w:rPr>
          <w:rFonts w:ascii="SimSong" w:hAnsi="SimSong" w:eastAsia="SimSong" w:cs="SimSong"/>
          <w:color w:val="000000"/>
          <w:sz w:val="24"/>
        </w:rPr>
        <w:t xml:space="preserve">输入框上方合并两处配置，先展示适用于当前数字员工的后台条目，再追加员工条目；相同动作或相同填入内容保留后台条目。起手卡片和“+”菜单读取当前数字员工的配置。</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梦境包括场景、日记、高级，提供刷新与开关。</w:t>
      </w:r>
      <w:r>
        <w:rPr>
          <w:rFonts w:ascii="SimSong" w:hAnsi="SimSong" w:eastAsia="SimSong" w:cs="SimSong"/>
          <w:color w:val="000000"/>
          <w:sz w:val="24"/>
        </w:rPr>
        <w:t xml:space="preserve">“</w:t>
      </w:r>
      <w:r>
        <w:rPr>
          <w:rFonts w:ascii="SimSong" w:hAnsi="SimSong" w:eastAsia="SimSong" w:cs="SimSong"/>
          <w:color w:val="000000"/>
          <w:sz w:val="24"/>
        </w:rPr>
        <w:t xml:space="preserve">高级</w:t>
      </w:r>
      <w:r>
        <w:rPr>
          <w:rFonts w:ascii="SimSong" w:hAnsi="SimSong" w:eastAsia="SimSong" w:cs="SimSong"/>
          <w:color w:val="000000"/>
          <w:sz w:val="24"/>
        </w:rPr>
        <w:t xml:space="preserve">”</w:t>
      </w:r>
      <w:r>
        <w:rPr>
          <w:rFonts w:ascii="SimSong" w:hAnsi="SimSong" w:eastAsia="SimSong" w:cs="SimSong"/>
          <w:color w:val="000000"/>
          <w:sz w:val="24"/>
        </w:rPr>
        <w:t xml:space="preserve">显示每日日志回顾、等待提升、最近提升；等待提升按最近或最强排序。</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回填、重置、清除、去重及缓存修复会改变相应内容。梦境整理不改变资源权限，整理内容也不等同于已核验事实。</w:t>
      </w:r>
    </w:p>
    <w:bookmarkEnd w:id="196"/>
    <w:bookmarkStart w:id="197" w:name="安全护栏"/>
    <w:p>
      <w:pPr>
        <w:pStyle w:val="21"/>
        <w:overflowPunct w:val="true"/>
        <w:ind w:firstLine="0"/>
      </w:pPr>
      <w:r>
        <w:rPr>
          <w:rFonts w:ascii="STHeiti" w:hAnsi="STHeiti" w:eastAsia="STHeiti" w:cs="STHeiti"/>
          <w:b/>
          <w:color w:val="000000"/>
          <w:sz w:val="28"/>
        </w:rPr>
        <w:t xml:space="preserve">安全护栏</w:t>
      </w:r>
    </w:p>
    <w:p>
      <w:pPr>
        <w:pStyle w:val="FirstParagraph"/>
        <w:overflowPunct w:val="true"/>
        <w:spacing w:line="360" w:lineRule="auto" w:after="100"/>
        <w:ind w:firstLine="420"/>
        <w:jc w:val="both"/>
      </w:pPr>
      <w:r>
        <w:rPr>
          <w:rFonts w:ascii="SimSong" w:hAnsi="SimSong" w:eastAsia="SimSong" w:cs="SimSong"/>
          <w:color w:val="000000"/>
          <w:sz w:val="24"/>
        </w:rPr>
        <w:t xml:space="preserve">安全护栏提供策略、验证和命中记录，需要管理员资格。策略保存后还需应用到运行端；验证结果只反映本次测试输入。</w:t>
      </w:r>
    </w:p>
    <w:bookmarkEnd w:id="197"/>
    <w:bookmarkStart w:id="198" w:name="通道与-im-机器人"/>
    <w:p>
      <w:pPr>
        <w:pStyle w:val="21"/>
        <w:overflowPunct w:val="true"/>
        <w:ind w:firstLine="0"/>
      </w:pPr>
      <w:r>
        <w:rPr>
          <w:rFonts w:ascii="STHeiti" w:hAnsi="STHeiti" w:eastAsia="STHeiti" w:cs="STHeiti"/>
          <w:b/>
          <w:color w:val="000000"/>
          <w:sz w:val="28"/>
        </w:rPr>
        <w:t xml:space="preserve">通道与 IM 机器人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消息通道有平台、账号、连接与身份绑定条件；国内 IM 入口还受中文语言条件影响。个人账号连接与数字员工机器人配置分别维护。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连接成功不赋予发送者全部数字员工、知识或插件权限。</w:t>
      </w:r>
    </w:p>
    <w:bookmarkEnd w:id="198"/>
    <w:bookmarkStart w:id="199" w:name="任务与心跳"/>
    <w:p>
      <w:pPr>
        <w:pStyle w:val="21"/>
        <w:overflowPunct w:val="true"/>
        <w:ind w:firstLine="0"/>
      </w:pPr>
      <w:r>
        <w:rPr>
          <w:rFonts w:ascii="STHeiti" w:hAnsi="STHeiti" w:eastAsia="STHeiti" w:cs="STHeiti"/>
          <w:b/>
          <w:color w:val="000000"/>
          <w:sz w:val="28"/>
        </w:rPr>
        <w:t xml:space="preserve">任务与心跳</w:t>
      </w:r>
    </w:p>
    <w:p>
      <w:pPr>
        <w:pStyle w:val="FirstParagraph"/>
        <w:overflowPunct w:val="true"/>
        <w:spacing w:line="360" w:lineRule="auto" w:after="100"/>
        <w:ind w:firstLine="420"/>
        <w:jc w:val="both"/>
      </w:pPr>
      <w:r>
        <w:rPr>
          <w:rFonts w:ascii="SimSong" w:hAnsi="SimSong" w:eastAsia="SimSong" w:cs="SimSong"/>
          <w:color w:val="000000"/>
          <w:sz w:val="24"/>
        </w:rPr>
        <w:t xml:space="preserve">控制台的定时任务和心跳巡检面向该数字员工的管理范围，需要相应管理员及数字员工管理资格。普通任务页面只展示个人工作安排。</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定时任务按日程触发，心跳巡检按工作区巡检规则处理。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单项定时任务的模型与按使用者配置的心跳模型分别维护；两者未指定时，继承该数字员工的“计划任务模型”。该项未配置时继承默认聊天模型。</w:t>
      </w:r>
    </w:p>
    <w:bookmarkEnd w:id="199"/>
    <w:bookmarkStart w:id="200" w:name="实例与-shell"/>
    <w:p>
      <w:pPr>
        <w:pStyle w:val="21"/>
        <w:overflowPunct w:val="true"/>
        <w:ind w:firstLine="0"/>
      </w:pPr>
      <w:r>
        <w:rPr>
          <w:rFonts w:ascii="STHeiti" w:hAnsi="STHeiti" w:eastAsia="STHeiti" w:cs="STHeiti"/>
          <w:b/>
          <w:color w:val="000000"/>
          <w:sz w:val="28"/>
        </w:rPr>
        <w:t xml:space="preserve">运行实例与命令终端</w:t>
      </w:r>
    </w:p>
    <w:p>
      <w:pPr>
        <w:pStyle w:val="FirstParagraph"/>
        <w:overflowPunct w:val="true"/>
        <w:spacing w:line="360" w:lineRule="auto" w:after="100"/>
        <w:ind w:firstLine="420"/>
        <w:jc w:val="both"/>
      </w:pPr>
      <w:r>
        <w:rPr>
          <w:rFonts w:ascii="SimSong" w:hAnsi="SimSong" w:eastAsia="SimSong" w:cs="SimSong"/>
          <w:color w:val="000000"/>
          <w:sz w:val="24"/>
        </w:rPr>
        <w:t xml:space="preserve">运行实例承接实际执行，数字员工记录保存配置。命令终端采用更严格的管理员访问条件；平台管理员以用户身份查看时，终端不提供写入操作。</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Shell 的“清空”只清除屏幕内容；断开终端后，服务端进程仍可能运行，已执行命令也不会撤销。</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运行维护和容量规则见运行实例。</w:t>
      </w:r>
    </w:p>
    <w:bookmarkEnd w:id="200"/>
    <w:bookmarkStart w:id="201" w:name="gateway"/>
    <w:p>
      <w:pPr>
        <w:pStyle w:val="21"/>
        <w:overflowPunct w:val="true"/>
        <w:ind w:firstLine="0"/>
      </w:pPr>
      <w:r>
        <w:rPr>
          <w:rFonts w:ascii="STHeiti" w:hAnsi="STHeiti" w:eastAsia="STHeiti" w:cs="STHeiti"/>
          <w:b/>
          <w:color w:val="000000"/>
          <w:sz w:val="28"/>
        </w:rPr>
        <w:t xml:space="preserve">配置保存与同步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配置状态包括已保存但未应用、同步中和运行错误等阶段。原始配置修改影响对应范围；配置恢复只处理配置，外部文件和业务数据需要按各自恢复机制处理。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原始配置的“保存”只写入配置，</w:t>
      </w:r>
      <w:r>
        <w:rPr>
          <w:rFonts w:ascii="SimSong" w:hAnsi="SimSong" w:eastAsia="SimSong" w:cs="SimSong"/>
          <w:color w:val="000000"/>
          <w:sz w:val="24"/>
        </w:rPr>
        <w:t xml:space="preserve">“</w:t>
      </w:r>
      <w:r>
        <w:rPr>
          <w:rFonts w:ascii="SimSong" w:hAnsi="SimSong" w:eastAsia="SimSong" w:cs="SimSong"/>
          <w:color w:val="000000"/>
          <w:sz w:val="24"/>
        </w:rPr>
        <w:t xml:space="preserve">应用</w:t>
      </w:r>
      <w:r>
        <w:rPr>
          <w:rFonts w:ascii="SimSong" w:hAnsi="SimSong" w:eastAsia="SimSong" w:cs="SimSong"/>
          <w:color w:val="000000"/>
          <w:sz w:val="24"/>
        </w:rPr>
        <w:t xml:space="preserve">”</w:t>
      </w:r>
      <w:r>
        <w:rPr>
          <w:rFonts w:ascii="SimSong" w:hAnsi="SimSong" w:eastAsia="SimSong" w:cs="SimSong"/>
          <w:color w:val="000000"/>
          <w:sz w:val="24"/>
        </w:rPr>
        <w:t xml:space="preserve">还会重新加载；</w:t>
      </w:r>
      <w:r>
        <w:rPr>
          <w:rFonts w:ascii="SimSong" w:hAnsi="SimSong" w:eastAsia="SimSong" w:cs="SimSong"/>
          <w:color w:val="000000"/>
          <w:sz w:val="24"/>
        </w:rPr>
        <w:t xml:space="preserve">“</w:t>
      </w:r>
      <w:r>
        <w:rPr>
          <w:rFonts w:ascii="SimSong" w:hAnsi="SimSong" w:eastAsia="SimSong" w:cs="SimSong"/>
          <w:color w:val="000000"/>
          <w:sz w:val="24"/>
        </w:rPr>
        <w:t xml:space="preserve">刷新</w:t>
      </w:r>
      <w:r>
        <w:rPr>
          <w:rFonts w:ascii="SimSong" w:hAnsi="SimSong" w:eastAsia="SimSong" w:cs="SimSong"/>
          <w:color w:val="000000"/>
          <w:sz w:val="24"/>
        </w:rPr>
        <w:t xml:space="preserve">”</w:t>
      </w:r>
      <w:r>
        <w:rPr>
          <w:rFonts w:ascii="SimSong" w:hAnsi="SimSong" w:eastAsia="SimSong" w:cs="SimSong"/>
          <w:color w:val="000000"/>
          <w:sz w:val="24"/>
        </w:rPr>
        <w:t xml:space="preserve">丢弃未保存修改。当前副本保存成功不能证明其他副本已经同步成功。</w:t>
      </w:r>
    </w:p>
    <w:bookmarkEnd w:id="201"/>
    <w:bookmarkStart w:id="209" w:name="模型与知识库"/>
    <w:p>
      <w:pPr>
        <w:pStyle w:val="21"/>
        <w:overflowPunct w:val="true"/>
        <w:ind w:firstLine="0"/>
      </w:pPr>
      <w:r>
        <w:rPr>
          <w:rFonts w:ascii="STHeiti" w:hAnsi="STHeiti" w:eastAsia="STHeiti" w:cs="STHeiti"/>
          <w:b/>
          <w:color w:val="000000"/>
          <w:sz w:val="28"/>
        </w:rPr>
        <w:t xml:space="preserve">模型与知识库</w:t>
      </w:r>
    </w:p>
    <w:p>
      <w:pPr>
        <w:pStyle w:val="FirstParagraph"/>
        <w:overflowPunct w:val="true"/>
        <w:spacing w:line="360" w:lineRule="auto" w:after="100"/>
        <w:ind w:firstLine="420"/>
        <w:jc w:val="both"/>
      </w:pPr>
      <w:r>
        <w:rPr>
          <w:rFonts w:ascii="SimSong" w:hAnsi="SimSong" w:eastAsia="SimSong" w:cs="SimSong"/>
          <w:color w:val="000000"/>
          <w:sz w:val="24"/>
        </w:rPr>
        <w:t xml:space="preserve">模型配置维护当前数字员工的模型提供商与路由；模型调用还需要有效凭据和匹配的协议。</w:t>
      </w:r>
    </w:p>
    <w:bookmarkStart w:id="204" w:name="mcp-服务"/>
    <w:p>
      <w:pPr>
        <w:pStyle w:val="31"/>
        <w:overflowPunct w:val="true"/>
        <w:ind w:firstLine="0"/>
      </w:pPr>
      <w:r>
        <w:rPr>
          <w:rFonts w:ascii="STHeiti" w:hAnsi="STHeiti" w:eastAsia="STHeiti" w:cs="STHeiti"/>
          <w:b/>
          <w:color w:val="000000"/>
          <w:sz w:val="24"/>
        </w:rPr>
        <w:t xml:space="preserve">MCP 服务</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配置 → MCP</w:t>
      </w:r>
      <w:r>
        <w:rPr>
          <w:rFonts w:ascii="SimSong" w:hAnsi="SimSong" w:eastAsia="SimSong" w:cs="SimSong"/>
          <w:color w:val="000000"/>
          <w:sz w:val="24"/>
        </w:rPr>
        <w:t xml:space="preserve">”</w:t>
      </w:r>
      <w:r>
        <w:rPr>
          <w:rFonts w:ascii="SimSong" w:hAnsi="SimSong" w:eastAsia="SimSong" w:cs="SimSong"/>
          <w:color w:val="000000"/>
          <w:sz w:val="24"/>
        </w:rPr>
        <w:t xml:space="preserve">维护当前数字员工可以调用的服务。</w:t>
      </w:r>
      <w:r>
        <w:rPr>
          <w:rFonts w:ascii="SimSong" w:hAnsi="SimSong" w:eastAsia="SimSong" w:cs="SimSong"/>
          <w:color w:val="000000"/>
          <w:sz w:val="24"/>
        </w:rPr>
        <w:t xml:space="preserve">“</w:t>
      </w:r>
      <w:r>
        <w:rPr>
          <w:rFonts w:ascii="SimSong" w:hAnsi="SimSong" w:eastAsia="SimSong" w:cs="SimSong"/>
          <w:color w:val="000000"/>
          <w:sz w:val="24"/>
        </w:rPr>
        <w:t xml:space="preserve">添加</w:t>
      </w:r>
      <w:r>
        <w:rPr>
          <w:rFonts w:ascii="SimSong" w:hAnsi="SimSong" w:eastAsia="SimSong" w:cs="SimSong"/>
          <w:color w:val="000000"/>
          <w:sz w:val="24"/>
        </w:rPr>
        <w:t xml:space="preserve">”</w:t>
      </w:r>
      <w:r>
        <w:rPr>
          <w:rFonts w:ascii="SimSong" w:hAnsi="SimSong" w:eastAsia="SimSong" w:cs="SimSong"/>
          <w:color w:val="000000"/>
          <w:sz w:val="24"/>
        </w:rPr>
        <w:t xml:space="preserve">提供“市场”和“自定义”两个入口；服务开关控制启用状态。</w:t>
      </w:r>
    </w:p>
    <w:p>
      <w:pPr>
        <w:pStyle w:val="af"/>
        <w:overflowPunct w:val="true"/>
        <w:spacing w:line="360" w:lineRule="auto" w:after="100"/>
        <w:ind w:firstLine="420"/>
        <w:jc w:val="both"/>
      </w:pPr>
      <w:r>
        <w:rPr>
          <w:rFonts w:ascii="SimSong" w:hAnsi="SimSong" w:eastAsia="SimSong" w:cs="SimSong"/>
          <w:color w:val="000000"/>
          <w:sz w:val="24"/>
        </w:rPr>
        <w:t xml:space="preserve">后台“MCP 服务”登记工具来源，本页配置负责接入当前数字员工。对话“添加 → 工具”只控制推理过程与工具调用的显示。</w:t>
      </w:r>
    </w:p>
    <w:p>
      <w:pPr>
        <w:pStyle w:val="af"/>
        <w:overflowPunct w:val="true"/>
        <w:spacing w:line="360" w:lineRule="auto" w:after="100"/>
        <w:ind w:firstLine="420"/>
        <w:jc w:val="both"/>
      </w:pPr>
      <w:r>
        <w:rPr>
          <w:rFonts w:ascii="SimSong" w:hAnsi="SimSong" w:eastAsia="SimSong" w:cs="SimSong"/>
          <w:color w:val="000000"/>
          <w:sz w:val="24"/>
        </w:rPr>
        <w:t xml:space="preserve">个人 MCP 访问令牌用于外部客户端访问平台服务，不能代替本页配置。</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项目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修改权限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操作者具有当前数字员工的配置权限，且不是只读访问；SaaS 环境仅平台管理员可配置。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添加条件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数字员工的运行服务已连接；未连接时，</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添加</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不可用。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保存与同步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添加、修改和开关操作直接保存运行配置，并同步服务器保存的配置。同步失败时，其他副本可能仍使用原配置。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服务验证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列表中显示启用只反映配置状态，实际调用还取决于服务连接、认证与业务权限。</w:t>
            </w:r>
          </w:p>
        </w:tc>
      </w:tr>
    </w:tbl>
    <w:p>
      <w:pPr>
        <w:pStyle w:val="CaptionedFigure"/>
        <w:keepNext/>
        <w:overflowPunct w:val="true"/>
        <w:spacing w:before="160"/>
        <w:ind w:firstLine="0"/>
        <w:jc w:val="center"/>
      </w:pPr>
      <w:r>
        <w:drawing>
          <wp:inline>
            <wp:extent cx="5829300" cy="4371975"/>
            <wp:effectExtent b="0" l="0" r="0" t="0"/>
            <wp:docPr descr="控制台 MCP 市场中的知识服务，保留完整页面与侧栏" title="" id="202" name="Picture"/>
            <a:graphic>
              <a:graphicData uri="http://schemas.openxmlformats.org/drawingml/2006/picture">
                <pic:pic>
                  <pic:nvPicPr>
                    <pic:cNvPr descr="控制台 MCP 市场中的知识服务，保留完整页面与侧栏" id="203" name="Picture"/>
                    <pic:cNvPicPr>
                      <a:picLocks noChangeArrowheads="1" noChangeAspect="1"/>
                    </pic:cNvPicPr>
                  </pic:nvPicPr>
                  <pic:blipFill>
                    <a:blip r:embed="rId10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控制台 MCP 市场中的知识服务，保留完整页面与侧栏</w:t>
      </w:r>
    </w:p>
    <w:bookmarkEnd w:id="204"/>
    <w:bookmarkStart w:id="205" w:name="知识库"/>
    <w:p>
      <w:pPr>
        <w:pStyle w:val="31"/>
        <w:overflowPunct w:val="true"/>
        <w:ind w:firstLine="0"/>
      </w:pPr>
      <w:r>
        <w:rPr>
          <w:rFonts w:ascii="STHeiti" w:hAnsi="STHeiti" w:eastAsia="STHeiti" w:cs="STHeiti"/>
          <w:b/>
          <w:color w:val="000000"/>
          <w:sz w:val="24"/>
        </w:rPr>
        <w:t xml:space="preserve">知识库</w:t>
      </w:r>
    </w:p>
    <w:p>
      <w:pPr>
        <w:pStyle w:val="FirstParagraph"/>
        <w:overflowPunct w:val="true"/>
        <w:spacing w:line="360" w:lineRule="auto" w:after="100"/>
        <w:ind w:firstLine="420"/>
        <w:jc w:val="both"/>
      </w:pPr>
      <w:r>
        <w:rPr>
          <w:rFonts w:ascii="SimSong" w:hAnsi="SimSong" w:eastAsia="SimSong" w:cs="SimSong"/>
          <w:color w:val="000000"/>
          <w:sz w:val="24"/>
        </w:rPr>
        <w:t xml:space="preserve">平台内置知识服务使用平台身份认证。数字员工接入知识服务后，检索仍按当前提问账号的知识权限执行；共享数字员工不会共享创建者的个人知识库权限。</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对话中的“指定知识库”只指定本次资料范围，不会添加知识服务或授予知识权限。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操作说明：让数字员工使用知识库。</w:t>
      </w:r>
    </w:p>
    <w:bookmarkEnd w:id="205"/>
    <w:bookmarkStart w:id="208" w:name="会议识别"/>
    <w:p>
      <w:pPr>
        <w:pStyle w:val="31"/>
        <w:overflowPunct w:val="true"/>
        <w:ind w:firstLine="0"/>
      </w:pPr>
      <w:r>
        <w:rPr>
          <w:rFonts w:ascii="STHeiti" w:hAnsi="STHeiti" w:eastAsia="STHeiti" w:cs="STHeiti"/>
          <w:b/>
          <w:color w:val="000000"/>
          <w:sz w:val="24"/>
        </w:rPr>
        <w:t xml:space="preserve">会议识别</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配置 → 会议识别</w:t>
      </w:r>
      <w:r>
        <w:rPr>
          <w:rFonts w:ascii="SimSong" w:hAnsi="SimSong" w:eastAsia="SimSong" w:cs="SimSong"/>
          <w:color w:val="000000"/>
          <w:sz w:val="24"/>
        </w:rPr>
        <w:t xml:space="preserve">”</w:t>
      </w:r>
      <w:r>
        <w:rPr>
          <w:rFonts w:ascii="SimSong" w:hAnsi="SimSong" w:eastAsia="SimSong" w:cs="SimSong"/>
          <w:color w:val="000000"/>
          <w:sz w:val="24"/>
        </w:rPr>
        <w:t xml:space="preserve">管理当前数字员工的会议转写。服务商插件及账号准备完成后，该页决定是否启用和选用哪个服务商。</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字段或状态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开启会议识别</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控制当前数字员工的会议识别；没有显式关闭配置时，默认读取为开启。该开关不控制主聊天语音输入或桌面语音对话。</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服务商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自动</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或明确选择一个已加载的服务商。多个已配置服务商导致无法自动选择时，需要明确指定。</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账号来源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状态区显示使用空间语音服务账号还是插件账号；服务商名称可见不能代替账号与服务状态检查。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最长录音时长（分钟）</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当前数字员工的配置值，不是所有部署统一的固定上限。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保存并应用</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有配置更改、运行连接正常、会议状态已取得且具备写入资格时可用；Gateway 重载后生效。</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插件参数与启停在“配置 → 插件”维护，修改后按提示重启数字员工。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操作说明：会议识别。</w:t>
      </w:r>
    </w:p>
    <w:p>
      <w:pPr>
        <w:pStyle w:val="CaptionedFigure"/>
        <w:keepNext/>
        <w:overflowPunct w:val="true"/>
        <w:ind w:firstLine="0"/>
        <w:jc w:val="center"/>
      </w:pPr>
      <w:r>
        <w:drawing>
          <wp:inline>
            <wp:extent cx="5829300" cy="4371975"/>
            <wp:effectExtent b="0" l="0" r="0" t="0"/>
            <wp:docPr descr="当前数字员工的会议识别开关、服务商与保存并应用入口" title="" id="206" name="Picture"/>
            <a:graphic>
              <a:graphicData uri="http://schemas.openxmlformats.org/drawingml/2006/picture">
                <pic:pic>
                  <pic:nvPicPr>
                    <pic:cNvPr descr="当前数字员工的会议识别开关、服务商与保存并应用入口" id="207" name="Picture"/>
                    <pic:cNvPicPr>
                      <a:picLocks noChangeArrowheads="1" noChangeAspect="1"/>
                    </pic:cNvPicPr>
                  </pic:nvPicPr>
                  <pic:blipFill>
                    <a:blip r:embed="rId13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当前数字员工的会议识别开关、服务商与保存并应用入口</w:t>
      </w:r>
    </w:p>
    <w:bookmarkEnd w:id="208"/>
    <w:bookmarkEnd w:id="209"/>
    <w:bookmarkStart w:id="210" w:name="调试日志与状态"/>
    <w:p>
      <w:pPr>
        <w:pStyle w:val="21"/>
        <w:overflowPunct w:val="true"/>
        <w:ind w:firstLine="0"/>
      </w:pPr>
      <w:r>
        <w:rPr>
          <w:rFonts w:ascii="STHeiti" w:hAnsi="STHeiti" w:eastAsia="STHeiti" w:cs="STHeiti"/>
          <w:b/>
          <w:color w:val="000000"/>
          <w:sz w:val="28"/>
        </w:rPr>
        <w:t xml:space="preserve">调试、日志与状态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实时活动、运行日志、调试工具和全局审计分别记录不同层面。查看者按最小权限读取日志，日志可以包含输入及错误上下文。</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审计正文与摘要还存在独立权限，见安全与审计。</w:t>
      </w:r>
    </w:p>
    <w:bookmarkEnd w:id="210"/>
    <w:bookmarkStart w:id="211" w:name="状态关系"/>
    <w:p>
      <w:pPr>
        <w:pStyle w:val="21"/>
        <w:overflowPunct w:val="true"/>
        <w:ind w:firstLine="0"/>
      </w:pPr>
      <w:r>
        <w:rPr>
          <w:rFonts w:ascii="STHeiti" w:hAnsi="STHeiti" w:eastAsia="STHeiti" w:cs="STHeiti"/>
          <w:b/>
          <w:color w:val="000000"/>
          <w:sz w:val="28"/>
        </w:rPr>
        <w:t xml:space="preserve">状态关系</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数字员工启用控制是否允许使用，运行连接控制能否接收任务，模型与工具状态控制相应能力能否执行。</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平台管理员“以用户身份查看”采用强制只读模式。保留的导航只提供查看入口，不授予修改权限。</w:t>
      </w:r>
    </w:p>
    <w:bookmarkEnd w:id="211"/>
    <w:bookmarkStart w:id="212" w:name="高风险能力"/>
    <w:p>
      <w:pPr>
        <w:pStyle w:val="21"/>
        <w:keepNext/>
        <w:keepLines/>
        <w:overflowPunct w:val="true"/>
        <w:ind w:firstLine="0"/>
      </w:pPr>
      <w:r>
        <w:rPr>
          <w:rFonts w:ascii="STHeiti" w:hAnsi="STHeiti" w:eastAsia="STHeiti" w:cs="STHeiti"/>
          <w:b/>
          <w:color w:val="000000"/>
          <w:sz w:val="28"/>
        </w:rPr>
        <w:t xml:space="preserve">高风险能力</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停止/重启、命令终端、凭据、模型、通道、护栏和工作区规则修改会改变后续执行。动作可见性、可写性和业务授权分别校验，</w:t>
      </w:r>
      <w:r>
        <w:rPr>
          <w:rFonts w:ascii="SimSong" w:hAnsi="SimSong" w:eastAsia="SimSong" w:cs="SimSong"/>
          <w:color w:val="000000"/>
          <w:sz w:val="24"/>
        </w:rPr>
        <w:t xml:space="preserve">“</w:t>
      </w:r>
      <w:r>
        <w:rPr>
          <w:rFonts w:ascii="SimSong" w:hAnsi="SimSong" w:eastAsia="SimSong" w:cs="SimSong"/>
          <w:color w:val="000000"/>
          <w:sz w:val="24"/>
        </w:rPr>
        <w:t xml:space="preserve">看得到</w:t>
      </w:r>
      <w:r>
        <w:rPr>
          <w:rFonts w:ascii="SimSong" w:hAnsi="SimSong" w:eastAsia="SimSong" w:cs="SimSong"/>
          <w:color w:val="000000"/>
          <w:sz w:val="24"/>
        </w:rPr>
        <w:t xml:space="preserve">”</w:t>
      </w:r>
      <w:r>
        <w:rPr>
          <w:rFonts w:ascii="SimSong" w:hAnsi="SimSong" w:eastAsia="SimSong" w:cs="SimSong"/>
          <w:color w:val="000000"/>
          <w:sz w:val="24"/>
        </w:rPr>
        <w:t xml:space="preserve">不等于“能修改”。</w:t>
      </w:r>
    </w:p>
    <w:bookmarkEnd w:id="212"/>
    <w:bookmarkEnd w:id="213"/>
    <w:bookmarkStart w:id="224" w:name="管理后台"/>
    <w:p>
      <w:pPr>
        <w:pStyle w:val="1"/>
        <w:pageBreakBefore/>
        <w:overflowPunct w:val="true"/>
        <w:ind w:firstLine="0"/>
      </w:pPr>
      <w:r>
        <w:rPr>
          <w:rFonts w:ascii="STHeiti" w:hAnsi="STHeiti" w:eastAsia="STHeiti" w:cs="STHeiti"/>
          <w:b/>
          <w:color w:val="000000"/>
          <w:sz w:val="32"/>
        </w:rPr>
        <w:t xml:space="preserve">管理后台</w:t>
      </w:r>
    </w:p>
    <w:p>
      <w:pPr>
        <w:pStyle w:val="FirstParagraph"/>
        <w:overflowPunct w:val="true"/>
        <w:spacing w:line="360" w:lineRule="auto" w:after="100"/>
        <w:ind w:firstLine="420"/>
        <w:jc w:val="both"/>
      </w:pPr>
      <w:r>
        <w:rPr>
          <w:rFonts w:ascii="SimSong" w:hAnsi="SimSong" w:eastAsia="SimSong" w:cs="SimSong"/>
          <w:color w:val="000000"/>
          <w:sz w:val="24"/>
        </w:rPr>
        <w:t xml:space="preserve">管理后台集中提供组织配置、运行维护、治理和访问管理。各面板采用独立访问资格，部署模式决定计费、会员及部分配置区域的可用范围。</w:t>
      </w:r>
    </w:p>
    <w:bookmarkStart w:id="217" w:name="后台分组"/>
    <w:p>
      <w:pPr>
        <w:pStyle w:val="21"/>
        <w:overflowPunct w:val="true"/>
        <w:ind w:firstLine="0"/>
      </w:pPr>
      <w:r>
        <w:rPr>
          <w:rFonts w:ascii="STHeiti" w:hAnsi="STHeiti" w:eastAsia="STHeiti" w:cs="STHeiti"/>
          <w:b/>
          <w:color w:val="000000"/>
          <w:sz w:val="28"/>
        </w:rPr>
        <w:t xml:space="preserve">后台分组</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页面与职责</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运维</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概览、用量分析。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大屏</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运营大屏、监控大屏。</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配置管理</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员工配置、专家市场、MCP 服务、插件生态、知识服务、品牌设置、快捷输入、外部能力、升级维护。</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计费运营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经营分析。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治理中心</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审计中心、操作日志、发布审核、技能治理。</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权限与认证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用户、组织、角色、授权、认证、API Token。</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员工配置</w:t>
      </w:r>
      <w:r>
        <w:rPr>
          <w:rFonts w:ascii="SimSong" w:hAnsi="SimSong" w:eastAsia="SimSong" w:cs="SimSong"/>
          <w:color w:val="000000"/>
          <w:sz w:val="24"/>
        </w:rPr>
        <w:t xml:space="preserve">”</w:t>
      </w:r>
      <w:r>
        <w:rPr>
          <w:rFonts w:ascii="SimSong" w:hAnsi="SimSong" w:eastAsia="SimSong" w:cs="SimSong"/>
          <w:color w:val="000000"/>
          <w:sz w:val="24"/>
        </w:rPr>
        <w:t xml:space="preserve">维护新建数字员工使用的默认配置。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概览中的运行实例支持搜索及网格、列表切换，策略、管理和副本详情分别提供对应信息。运维资格不授予项目、知识或插件内部业务角色。</w:t>
      </w:r>
    </w:p>
    <w:p>
      <w:pPr>
        <w:pStyle w:val="CaptionedFigure"/>
        <w:keepNext/>
        <w:overflowPunct w:val="true"/>
        <w:ind w:firstLine="0"/>
        <w:jc w:val="center"/>
      </w:pPr>
      <w:r>
        <w:drawing>
          <wp:inline>
            <wp:extent cx="5829300" cy="4371975"/>
            <wp:effectExtent b="0" l="0" r="0" t="0"/>
            <wp:docPr descr="管理后台概览：运行实例、资源用量与管理入口" title="" id="215" name="Picture"/>
            <a:graphic>
              <a:graphicData uri="http://schemas.openxmlformats.org/drawingml/2006/picture">
                <pic:pic>
                  <pic:nvPicPr>
                    <pic:cNvPr descr="管理后台概览：运行实例、资源用量与管理入口" id="216" name="Picture"/>
                    <pic:cNvPicPr>
                      <a:picLocks noChangeArrowheads="1" noChangeAspect="1"/>
                    </pic:cNvPicPr>
                  </pic:nvPicPr>
                  <pic:blipFill>
                    <a:blip r:embed="rId21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管理后台概览：运行实例、资源用量与管理入口</w:t>
      </w:r>
    </w:p>
    <w:bookmarkEnd w:id="217"/>
    <w:bookmarkStart w:id="218" w:name="大屏口径"/>
    <w:p>
      <w:pPr>
        <w:pStyle w:val="21"/>
        <w:overflowPunct w:val="true"/>
        <w:ind w:firstLine="0"/>
      </w:pPr>
      <w:r>
        <w:rPr>
          <w:rFonts w:ascii="STHeiti" w:hAnsi="STHeiti" w:eastAsia="STHeiti" w:cs="STHeiti"/>
          <w:b/>
          <w:color w:val="000000"/>
          <w:sz w:val="28"/>
        </w:rPr>
        <w:t xml:space="preserve">大屏口径</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运营大屏与监控大屏是独立页面：</w:t>
      </w:r>
    </w:p>
    <w:p>
      <w:pPr>
        <w:keepNext/>
        <w:keepLines/>
        <w:numPr>
          <w:ilvl w:val="0"/>
          <w:numId w:val="1007"/>
        </w:numPr>
        <w:pStyle w:val="Compact"/>
        <w:overflowPunct w:val="true"/>
      </w:pPr>
      <w:r>
        <w:rPr>
          <w:rFonts w:ascii="SimSong" w:hAnsi="SimSong" w:eastAsia="SimSong" w:cs="SimSong"/>
          <w:color w:val="000000"/>
          <w:sz w:val="24"/>
        </w:rPr>
        <w:t xml:space="preserve">运营大屏按 AI 用量、能力与质量、采用与互动、知识与技能组织内容。</w:t>
      </w:r>
    </w:p>
    <w:p>
      <w:pPr>
        <w:keepNext/>
        <w:keepLines/>
        <w:numPr>
          <w:ilvl w:val="0"/>
          <w:numId w:val="1007"/>
        </w:numPr>
        <w:pStyle w:val="Compact"/>
        <w:overflowPunct w:val="true"/>
      </w:pPr>
      <w:r>
        <w:rPr>
          <w:rFonts w:ascii="SimSong" w:hAnsi="SimSong" w:eastAsia="SimSong" w:cs="SimSong"/>
          <w:color w:val="000000"/>
          <w:sz w:val="24"/>
        </w:rPr>
        <w:t xml:space="preserve">监控大屏按资源、定时任务、通道、工具技能组织内容。</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更新时间与采集状态区分过期数据、未采集和数值零；页面重试不会修复底层采集服务。</w:t>
      </w:r>
    </w:p>
    <w:bookmarkEnd w:id="218"/>
    <w:bookmarkStart w:id="219" w:name="数字员工运维对象"/>
    <w:p>
      <w:pPr>
        <w:pStyle w:val="21"/>
        <w:overflowPunct w:val="true"/>
        <w:ind w:firstLine="0"/>
      </w:pPr>
      <w:r>
        <w:rPr>
          <w:rFonts w:ascii="STHeiti" w:hAnsi="STHeiti" w:eastAsia="STHeiti" w:cs="STHeiti"/>
          <w:b/>
          <w:color w:val="000000"/>
          <w:sz w:val="28"/>
        </w:rPr>
        <w:t xml:space="preserve">数字员工运行管理</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职责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数字员工记录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保存职责与配置。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运行实例及副本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执行任务。</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部署与调度</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管理运行资源。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用户绑定</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描述特定运行模式下的使用关系。</w:t>
            </w:r>
          </w:p>
        </w:tc>
      </w:tr>
    </w:tbl>
    <w:p>
      <w:pPr>
        <w:pStyle w:val="af"/>
        <w:overflowPunct w:val="true"/>
        <w:spacing w:line="360" w:lineRule="auto" w:after="100"/>
        <w:ind w:firstLine="420"/>
        <w:jc w:val="both"/>
      </w:pPr>
      <w:r>
        <w:rPr>
          <w:rFonts w:ascii="SimSong" w:hAnsi="SimSong" w:eastAsia="SimSong" w:cs="SimSong"/>
          <w:color w:val="000000"/>
          <w:sz w:val="24"/>
        </w:rPr>
        <w:t xml:space="preserve">数字员工启用状态、运行实例健康和副本容量分别反映不同条件。</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批量动作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生效规则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批量重启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重启选中的数字员工，结果分别记录成功、失败或跳过。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同步配置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合并全局配置，同名设置和密钥以全局值为准，再重启已启用的数字员工。配置保存成功与重启成功分别判断。</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绑定配置模板</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记录绑定关系，不立即应用；立即生效需要另行同步配置。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同步策略</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更新伸缩策略，不重启，也不取消当前手动固定的副本数。</w:t>
            </w:r>
          </w:p>
        </w:tc>
      </w:tr>
    </w:tbl>
    <w:bookmarkEnd w:id="219"/>
    <w:bookmarkStart w:id="220" w:name="伸缩模型"/>
    <w:p>
      <w:pPr>
        <w:pStyle w:val="21"/>
        <w:overflowPunct w:val="true"/>
        <w:ind w:firstLine="0"/>
      </w:pPr>
      <w:r>
        <w:rPr>
          <w:rFonts w:ascii="STHeiti" w:hAnsi="STHeiti" w:eastAsia="STHeiti" w:cs="STHeiti"/>
          <w:b/>
          <w:color w:val="000000"/>
          <w:sz w:val="28"/>
        </w:rPr>
        <w:t xml:space="preserve">副本伸缩配置</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参数</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最小副本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决定常驻下限。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最大副本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决定容量上限。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目标负载</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决定扩容评估。</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冷却与空闲超时</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限制频繁回收。</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最小副本数不能大于最大副本数。预设和高级设置均需“保存”后提交，关闭策略面板不提交未保存修改。</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允许缩到零会引入冷启动。多副本的可用性仍依赖底层存储、调度及故障切换条件。</w:t>
      </w:r>
    </w:p>
    <w:bookmarkEnd w:id="220"/>
    <w:bookmarkStart w:id="221" w:name="副本状态"/>
    <w:p>
      <w:pPr>
        <w:pStyle w:val="21"/>
        <w:overflowPunct w:val="true"/>
        <w:ind w:firstLine="0"/>
      </w:pPr>
      <w:r>
        <w:rPr>
          <w:rFonts w:ascii="STHeiti" w:hAnsi="STHeiti" w:eastAsia="STHeiti" w:cs="STHeiti"/>
          <w:b/>
          <w:color w:val="000000"/>
          <w:sz w:val="28"/>
        </w:rPr>
        <w:t xml:space="preserve">副本状态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准备、就绪、扩缩、停止和异常描述运行实例的生命周期。停止运行实例不删除数字员工记录，持久数据按对应存储规则保留；删除采用独立动作。</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重启会影响运行会话。</w:t>
      </w:r>
    </w:p>
    <w:bookmarkEnd w:id="221"/>
    <w:bookmarkStart w:id="222" w:name="权限与部署差异"/>
    <w:p>
      <w:pPr>
        <w:pStyle w:val="21"/>
        <w:overflowPunct w:val="true"/>
        <w:ind w:firstLine="0"/>
      </w:pPr>
      <w:r>
        <w:rPr>
          <w:rFonts w:ascii="STHeiti" w:hAnsi="STHeiti" w:eastAsia="STHeiti" w:cs="STHeiti"/>
          <w:b/>
          <w:color w:val="000000"/>
          <w:sz w:val="28"/>
        </w:rPr>
        <w:t xml:space="preserve">权限与部署差异</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后台总入口、具体面板、数字员工管理与业务资源权限分别判断。平台角色不自动得到所有知识正文、项目材料或插件业务数据。</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SaaS 与私有部署的配置和计费范围不同。单个环境截图中的菜单不代表全部环境的可用范围。</w:t>
      </w:r>
    </w:p>
    <w:bookmarkEnd w:id="222"/>
    <w:bookmarkStart w:id="223" w:name="异常状态"/>
    <w:p>
      <w:pPr>
        <w:pStyle w:val="21"/>
        <w:keepNext/>
        <w:keepLines/>
        <w:overflowPunct w:val="true"/>
        <w:ind w:firstLine="0"/>
      </w:pPr>
      <w:r>
        <w:rPr>
          <w:rFonts w:ascii="STHeiti" w:hAnsi="STHeiti" w:eastAsia="STHeiti" w:cs="STHeiti"/>
          <w:b/>
          <w:color w:val="000000"/>
          <w:sz w:val="28"/>
        </w:rPr>
        <w:t xml:space="preserve">异常状态</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故障记录中的发生时间、数字员工、任务和错误信息用于关联运行异常。配置保存、运行连接与模型调用各有状态，管理员可以据此区分故障环节。操作见管理后台。</w:t>
      </w:r>
    </w:p>
    <w:bookmarkEnd w:id="223"/>
    <w:bookmarkEnd w:id="224"/>
    <w:bookmarkStart w:id="237" w:name="模型与模板"/>
    <w:p>
      <w:pPr>
        <w:pStyle w:val="1"/>
        <w:pageBreakBefore/>
        <w:overflowPunct w:val="true"/>
        <w:ind w:firstLine="0"/>
      </w:pPr>
      <w:r>
        <w:rPr>
          <w:rFonts w:ascii="STHeiti" w:hAnsi="STHeiti" w:eastAsia="STHeiti" w:cs="STHeiti"/>
          <w:b/>
          <w:color w:val="000000"/>
          <w:sz w:val="32"/>
        </w:rPr>
        <w:t xml:space="preserve">模型与模板</w:t>
      </w:r>
    </w:p>
    <w:p>
      <w:pPr>
        <w:pStyle w:val="FirstParagraph"/>
        <w:overflowPunct w:val="true"/>
        <w:spacing w:line="360" w:lineRule="auto" w:after="100"/>
        <w:ind w:firstLine="420"/>
        <w:jc w:val="both"/>
      </w:pPr>
      <w:r>
        <w:rPr>
          <w:rFonts w:ascii="SimSong" w:hAnsi="SimSong" w:eastAsia="SimSong" w:cs="SimSong"/>
          <w:color w:val="000000"/>
          <w:sz w:val="24"/>
        </w:rPr>
        <w:t xml:space="preserve">配置模板为数字员工提供模型、Agent 和工具等初始配置。数字员工模板保存可复用、可分发的岗位方案，两者分别维护。</w:t>
      </w:r>
    </w:p>
    <w:bookmarkStart w:id="226" w:name="默认配置注入"/>
    <w:p>
      <w:pPr>
        <w:pStyle w:val="21"/>
        <w:overflowPunct w:val="true"/>
        <w:ind w:firstLine="0"/>
      </w:pPr>
      <w:r>
        <w:rPr>
          <w:rFonts w:ascii="STHeiti" w:hAnsi="STHeiti" w:eastAsia="STHeiti" w:cs="STHeiti"/>
          <w:b/>
          <w:color w:val="000000"/>
          <w:sz w:val="28"/>
        </w:rPr>
        <w:t xml:space="preserve">创建时的默认配置</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系统在创建数字员工时自动带入默认模型、Agent 和工具配置。</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仅更新后台默认配置或数字员工模板，不会自动覆盖已有数字员工。已有数字员工使用自身保存并应用的配置，运行同步决定运行端接收的版本。</w:t>
      </w:r>
    </w:p>
    <w:bookmarkStart w:id="225" w:name="主动切换配置模板"/>
    <w:p>
      <w:pPr>
        <w:pStyle w:val="31"/>
        <w:overflowPunct w:val="true"/>
        <w:ind w:firstLine="0"/>
      </w:pPr>
      <w:r>
        <w:rPr>
          <w:rFonts w:ascii="STHeiti" w:hAnsi="STHeiti" w:eastAsia="STHeiti" w:cs="STHeiti"/>
          <w:b/>
          <w:color w:val="000000"/>
          <w:sz w:val="24"/>
        </w:rPr>
        <w:t xml:space="preserve">主动切换配置模板</w:t>
      </w:r>
    </w:p>
    <w:p>
      <w:pPr>
        <w:pStyle w:val="FirstParagraph"/>
        <w:overflowPunct w:val="true"/>
        <w:spacing w:line="360" w:lineRule="auto" w:after="100"/>
        <w:ind w:firstLine="420"/>
        <w:jc w:val="both"/>
      </w:pPr>
      <w:r>
        <w:rPr>
          <w:rFonts w:ascii="SimSong" w:hAnsi="SimSong" w:eastAsia="SimSong" w:cs="SimSong"/>
          <w:color w:val="000000"/>
          <w:sz w:val="24"/>
        </w:rPr>
        <w:t xml:space="preserve">有配置管理权限的人员可以在员工控制台选择“配置模板”，确认“切换并同步”。系统重建当前数字员工的配置；已启用的数字员工重启，未启用的数字员工在下次启动时应用。</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配置模板中的值优先，当前数字员工与配置模板不同的配置可能被覆盖。这是对已有数字员工的主动变更，不是数字员工模板更新后的自动覆盖。</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操作见切换配置模板。</w:t>
      </w:r>
    </w:p>
    <w:bookmarkEnd w:id="225"/>
    <w:bookmarkEnd w:id="226"/>
    <w:bookmarkStart w:id="230" w:name="模型提供商与路由"/>
    <w:p>
      <w:pPr>
        <w:pStyle w:val="21"/>
        <w:keepNext/>
        <w:keepLines/>
        <w:overflowPunct w:val="true"/>
        <w:ind w:firstLine="0"/>
      </w:pPr>
      <w:r>
        <w:rPr>
          <w:rFonts w:ascii="STHeiti" w:hAnsi="STHeiti" w:eastAsia="STHeiti" w:cs="STHeiti"/>
          <w:b/>
          <w:color w:val="000000"/>
          <w:sz w:val="28"/>
        </w:rPr>
        <w:t xml:space="preserve">模型提供商与路由</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模型提供商配置包含端点、协议、凭据和模型集合。模型路由分别为主聊天、回退和专项能力指定模型。</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提供商表单的“添加”或“保存”只更新当前配置模板中的编辑内容；管理员还需点击页面底部“保存”，才能提交整个配置模板。</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模型可见、服务可连接、模型支持目标输入模态和实际调用成功分别反映不同条件。知识 Embedding、会议识别和其他专项模型具有各自的配置与能力要求。</w:t>
      </w:r>
    </w:p>
    <w:p>
      <w:pPr>
        <w:pStyle w:val="CaptionedFigure"/>
        <w:keepNext/>
        <w:overflowPunct w:val="true"/>
        <w:ind w:firstLine="0"/>
        <w:jc w:val="center"/>
      </w:pPr>
      <w:r>
        <w:drawing>
          <wp:inline>
            <wp:extent cx="5829300" cy="4371975"/>
            <wp:effectExtent b="0" l="0" r="0" t="0"/>
            <wp:docPr descr="新建数字员工默认配置中的模型路由" title="" id="228" name="Picture"/>
            <a:graphic>
              <a:graphicData uri="http://schemas.openxmlformats.org/drawingml/2006/picture">
                <pic:pic>
                  <pic:nvPicPr>
                    <pic:cNvPr descr="新建数字员工默认配置中的模型路由" id="229" name="Picture"/>
                    <pic:cNvPicPr>
                      <a:picLocks noChangeArrowheads="1" noChangeAspect="1"/>
                    </pic:cNvPicPr>
                  </pic:nvPicPr>
                  <pic:blipFill>
                    <a:blip r:embed="rId22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新建数字员工默认配置中的模型路由</w:t>
      </w:r>
    </w:p>
    <w:bookmarkEnd w:id="230"/>
    <w:bookmarkStart w:id="234" w:name="数字员工模板工作台"/>
    <w:p>
      <w:pPr>
        <w:pStyle w:val="21"/>
        <w:overflowPunct w:val="true"/>
        <w:ind w:firstLine="0"/>
      </w:pPr>
      <w:r>
        <w:rPr>
          <w:rFonts w:ascii="STHeiti" w:hAnsi="STHeiti" w:eastAsia="STHeiti" w:cs="STHeiti"/>
          <w:b/>
          <w:color w:val="000000"/>
          <w:sz w:val="28"/>
        </w:rPr>
        <w:t xml:space="preserve">数字员工模板工作台</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内容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基本信息</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数字员工模板的名称、Slug、说明、版本、图标及展示条件。</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主 Agent 工作区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主 Agent 的身份、行为、工具及处理规则。</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子 Agent</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子 Agent 的职责、标识、工作区及协作方式。</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技能引用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数字员工创建时预期安装的技能与版本。</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标签</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数字员工模板的发现与筛选维度，标签不代表质量认证。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快速开始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数字员工使用者可开展的第一项任务。</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典型对话</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对话输入、所需材料和预期行为。</w:t>
            </w:r>
          </w:p>
        </w:tc>
      </w:tr>
    </w:tbl>
    <w:p>
      <w:pPr>
        <w:pStyle w:val="af"/>
        <w:overflowPunct w:val="true"/>
        <w:spacing w:line="360" w:lineRule="auto" w:after="100"/>
        <w:ind w:firstLine="420"/>
        <w:jc w:val="both"/>
      </w:pPr>
      <w:r>
        <w:rPr>
          <w:rFonts w:ascii="SimSong" w:hAnsi="SimSong" w:eastAsia="SimSong" w:cs="SimSong"/>
          <w:color w:val="000000"/>
          <w:sz w:val="24"/>
        </w:rPr>
        <w:t xml:space="preserve">数字员工模板自身具有草稿和已发布状态，提交发布还可以受到审核流程控制。审核状态与数字员工模板的发布状态分别维护。</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新建数字员工模板时，模板名称和 Slug 必填。Slug 使用小写字母、数字和连字符，创建后不能在本页修改；稳定标识用于引用，显示名称用于展示。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平台内置或随插件发布的数字员工模板只允许调整“创建消耗积分”，内容随对应平台或插件版本维护。</w:t>
      </w:r>
    </w:p>
    <w:p>
      <w:pPr>
        <w:pStyle w:val="CaptionedFigure"/>
        <w:keepNext/>
        <w:overflowPunct w:val="true"/>
        <w:ind w:firstLine="0"/>
        <w:jc w:val="center"/>
      </w:pPr>
      <w:r>
        <w:drawing>
          <wp:inline>
            <wp:extent cx="5829300" cy="4371975"/>
            <wp:effectExtent b="0" l="0" r="0" t="0"/>
            <wp:docPr descr="数字员工模板的主 Agent 工作区，图中为内置只读数字员工模板" title="" id="232" name="Picture"/>
            <a:graphic>
              <a:graphicData uri="http://schemas.openxmlformats.org/drawingml/2006/picture">
                <pic:pic>
                  <pic:nvPicPr>
                    <pic:cNvPr descr="数字员工模板的主 Agent 工作区，图中为内置只读数字员工模板" id="233" name="Picture"/>
                    <pic:cNvPicPr>
                      <a:picLocks noChangeArrowheads="1" noChangeAspect="1"/>
                    </pic:cNvPicPr>
                  </pic:nvPicPr>
                  <pic:blipFill>
                    <a:blip r:embed="rId23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数字员工模板的主 Agent 工作区，图中为内置只读数字员工模板</w:t>
      </w:r>
    </w:p>
    <w:bookmarkEnd w:id="234"/>
    <w:bookmarkStart w:id="235" w:name="mcp-与插件"/>
    <w:p>
      <w:pPr>
        <w:pStyle w:val="21"/>
        <w:overflowPunct w:val="true"/>
        <w:ind w:firstLine="0"/>
      </w:pPr>
      <w:r>
        <w:rPr>
          <w:rFonts w:ascii="STHeiti" w:hAnsi="STHeiti" w:eastAsia="STHeiti" w:cs="STHeiti"/>
          <w:b/>
          <w:color w:val="000000"/>
          <w:sz w:val="28"/>
        </w:rPr>
        <w:t xml:space="preserve">MCP 与插件</w:t>
      </w:r>
    </w:p>
    <w:p>
      <w:pPr>
        <w:pStyle w:val="FirstParagraph"/>
        <w:overflowPunct w:val="true"/>
        <w:spacing w:line="360" w:lineRule="auto" w:after="100"/>
        <w:ind w:firstLine="420"/>
        <w:jc w:val="both"/>
      </w:pPr>
      <w:r>
        <w:rPr>
          <w:rFonts w:ascii="SimSong" w:hAnsi="SimSong" w:eastAsia="SimSong" w:cs="SimSong"/>
          <w:color w:val="000000"/>
          <w:sz w:val="24"/>
        </w:rPr>
        <w:t xml:space="preserve">HTTP MCP 将请求和参数定义为工具；外部 MCP 配置引用已有服务、传输方式和认证。</w:t>
      </w:r>
    </w:p>
    <w:p>
      <w:pPr>
        <w:pStyle w:val="af"/>
        <w:overflowPunct w:val="true"/>
        <w:spacing w:line="360" w:lineRule="auto" w:after="100"/>
        <w:ind w:firstLine="420"/>
        <w:jc w:val="both"/>
      </w:pPr>
      <w:r>
        <w:rPr>
          <w:rFonts w:ascii="SimSong" w:hAnsi="SimSong" w:eastAsia="SimSong" w:cs="SimSong"/>
          <w:color w:val="000000"/>
          <w:sz w:val="24"/>
        </w:rPr>
        <w:t xml:space="preserve">后台登记服务不会自动为数字员工接入该服务。维护人还需在员工控制台的“配置 → MCP”添加并启用，填写外部服务要求的认证。</w:t>
      </w:r>
    </w:p>
    <w:p>
      <w:pPr>
        <w:pStyle w:val="af"/>
        <w:overflowPunct w:val="true"/>
        <w:spacing w:line="360" w:lineRule="auto" w:after="100"/>
        <w:ind w:firstLine="420"/>
        <w:jc w:val="both"/>
      </w:pPr>
      <w:r>
        <w:rPr>
          <w:rFonts w:ascii="SimSong" w:hAnsi="SimSong" w:eastAsia="SimSong" w:cs="SimSong"/>
          <w:color w:val="000000"/>
          <w:sz w:val="24"/>
        </w:rPr>
        <w:t xml:space="preserve">外部 MCP 服务的默认认证修改不等于已有安装的认证同步更新。管理员需核对目标数字员工中已安装服务的认证与运行同步结果。</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个人 MCP 访问令牌用于客户端访问平台服务。数字员工调用外部服务的凭据具有不同的访问方向。</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插件可以包含前端、后端和数字员工运行部分，各部分受到安装范围、版本及业务授权约束，详见业务插件。</w:t>
      </w:r>
    </w:p>
    <w:bookmarkEnd w:id="235"/>
    <w:bookmarkStart w:id="236" w:name="生效边界"/>
    <w:p>
      <w:pPr>
        <w:pStyle w:val="21"/>
        <w:keepNext/>
        <w:keepLines/>
        <w:overflowPunct w:val="true"/>
        <w:ind w:firstLine="0"/>
      </w:pPr>
      <w:r>
        <w:rPr>
          <w:rFonts w:ascii="STHeiti" w:hAnsi="STHeiti" w:eastAsia="STHeiti" w:cs="STHeiti"/>
          <w:b/>
          <w:color w:val="000000"/>
          <w:sz w:val="28"/>
        </w:rPr>
        <w:t xml:space="preserve">生效边界</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发布审核通过不会直接更新已有数字员工。创建时缺少技能等依赖，结果中会保留警告或失败项；运行端配置还需要同步与应用。</w:t>
      </w:r>
    </w:p>
    <w:bookmarkEnd w:id="236"/>
    <w:bookmarkEnd w:id="237"/>
    <w:bookmarkStart w:id="248" w:name="品牌与发布"/>
    <w:p>
      <w:pPr>
        <w:pStyle w:val="1"/>
        <w:pageBreakBefore/>
        <w:overflowPunct w:val="true"/>
        <w:ind w:firstLine="0"/>
      </w:pPr>
      <w:r>
        <w:rPr>
          <w:rFonts w:ascii="STHeiti" w:hAnsi="STHeiti" w:eastAsia="STHeiti" w:cs="STHeiti"/>
          <w:b/>
          <w:color w:val="000000"/>
          <w:sz w:val="32"/>
        </w:rPr>
        <w:t xml:space="preserve">品牌与发布</w:t>
      </w:r>
    </w:p>
    <w:p>
      <w:pPr>
        <w:pStyle w:val="FirstParagraph"/>
        <w:overflowPunct w:val="true"/>
        <w:spacing w:line="360" w:lineRule="auto" w:after="100"/>
        <w:ind w:firstLine="420"/>
        <w:jc w:val="both"/>
      </w:pPr>
      <w:r>
        <w:rPr>
          <w:rFonts w:ascii="SimSong" w:hAnsi="SimSong" w:eastAsia="SimSong" w:cs="SimSong"/>
          <w:color w:val="000000"/>
          <w:sz w:val="24"/>
        </w:rPr>
        <w:t xml:space="preserve">品牌设置维护产品标识、术语和帮助入口，发布管理维护客户端下载与更新。品牌资源、客户端版本和发布状态分别保存。</w:t>
      </w:r>
    </w:p>
    <w:bookmarkStart w:id="241" w:name="品牌字段"/>
    <w:p>
      <w:pPr>
        <w:pStyle w:val="21"/>
        <w:overflowPunct w:val="true"/>
        <w:ind w:firstLine="0"/>
      </w:pPr>
      <w:r>
        <w:rPr>
          <w:rFonts w:ascii="STHeiti" w:hAnsi="STHeiti" w:eastAsia="STHeiti" w:cs="STHeiti"/>
          <w:b/>
          <w:color w:val="000000"/>
          <w:sz w:val="28"/>
        </w:rPr>
        <w:t xml:space="preserve">品牌字段</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品牌设置按五个标签组织：</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标签</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字段与行为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品牌标识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品牌名称、系统名称、浅/深色Hero Logo、浏览器图标Favicon。</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产品术语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核心概念全称与简称，影响导航、按钮及提示文案。</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登录页面</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系统副标题和登录页背景图，不等同工作台导航名称。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帮助与支持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使用指南入口开关、帮助文档完整URL；URL留空时打开内置指南。</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客户端下载</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分平台链接；留空则不显示该平台。</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品牌图片支持 JPG、PNG 和 WebP，单张最大 5MB。术语与资源用于登录页、首页、数字员工页、管理页及浏览器标签。</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图片上传和删除各自直接提交。品牌文字、副标题、帮助与下载链接需通过页面底部“保存”提交，图片上传成功不代表文字配置已保存。</w:t>
      </w:r>
    </w:p>
    <w:p>
      <w:pPr>
        <w:pStyle w:val="CaptionedFigure"/>
        <w:keepNext/>
        <w:overflowPunct w:val="true"/>
        <w:ind w:firstLine="0"/>
        <w:jc w:val="center"/>
      </w:pPr>
      <w:r>
        <w:drawing>
          <wp:inline>
            <wp:extent cx="5829300" cy="4371975"/>
            <wp:effectExtent b="0" l="0" r="0" t="0"/>
            <wp:docPr descr="品牌设置中的品牌标识与图片字段" title="" id="239" name="Picture"/>
            <a:graphic>
              <a:graphicData uri="http://schemas.openxmlformats.org/drawingml/2006/picture">
                <pic:pic>
                  <pic:nvPicPr>
                    <pic:cNvPr descr="品牌设置中的品牌标识与图片字段" id="240" name="Picture"/>
                    <pic:cNvPicPr>
                      <a:picLocks noChangeArrowheads="1" noChangeAspect="1"/>
                    </pic:cNvPicPr>
                  </pic:nvPicPr>
                  <pic:blipFill>
                    <a:blip r:embed="rId23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品牌设置中的品牌标识与图片字段</w:t>
      </w:r>
    </w:p>
    <w:bookmarkEnd w:id="241"/>
    <w:bookmarkStart w:id="245" w:name="外部语音"/>
    <w:p>
      <w:pPr>
        <w:pStyle w:val="21"/>
        <w:overflowPunct w:val="true"/>
        <w:ind w:firstLine="0"/>
      </w:pPr>
      <w:r>
        <w:rPr>
          <w:rFonts w:ascii="STHeiti" w:hAnsi="STHeiti" w:eastAsia="STHeiti" w:cs="STHeiti"/>
          <w:b/>
          <w:color w:val="000000"/>
          <w:sz w:val="28"/>
        </w:rPr>
        <w:t xml:space="preserve">外部语音</w:t>
      </w:r>
    </w:p>
    <w:p>
      <w:pPr>
        <w:pStyle w:val="FirstParagraph"/>
        <w:overflowPunct w:val="true"/>
        <w:spacing w:line="360" w:lineRule="auto" w:after="100"/>
        <w:ind w:firstLine="420"/>
        <w:jc w:val="both"/>
      </w:pPr>
      <w:r>
        <w:rPr>
          <w:rFonts w:ascii="SimSong" w:hAnsi="SimSong" w:eastAsia="SimSong" w:cs="SimSong"/>
          <w:color w:val="000000"/>
          <w:sz w:val="24"/>
        </w:rPr>
        <w:t xml:space="preserve">后台“配置管理 → 外部能力 → 语音识别”维护当前空间的语音识别账号。</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Provider</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当前支持“无”和“腾讯云”。选择“无”并保存后，空间不再提供这套腾讯云识别配置。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App ID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腾讯云数字 App ID；与 Secret ID、Secret Key 使用同一套账号凭据。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Secret ID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腾讯云访问密钥标识。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Secret Key</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腾讯云访问密钥；已有密钥时，界面不回显原值。</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Engine Model Type</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识别引擎类型，默认</w:t>
            </w:r>
            <w:r>
              <w:rPr>
                <w:rFonts w:ascii="SimSong" w:hAnsi="SimSong" w:eastAsia="SimSong" w:cs="SimSong"/>
                <w:b w:val="0"/>
                <w:color w:val="000000"/>
                <w:sz w:val="21"/>
              </w:rPr>
              <w:t xml:space="preserve"> </w:t>
            </w:r>
            <w:r>
              <w:rPr>
                <w:rStyle w:val="VerbatimChar"/>
                <w:rFonts w:ascii="SimSong" w:hAnsi="SimSong" w:eastAsia="SimSong" w:cs="SimSong"/>
                <w:b w:val="0"/>
                <w:color w:val="000000"/>
                <w:sz w:val="21"/>
              </w:rPr>
              <w:t xml:space="preserve">16k_zh</w:t>
            </w:r>
            <w:r>
              <w:rPr>
                <w:rFonts w:ascii="SimSong" w:hAnsi="SimSong" w:eastAsia="SimSong" w:cs="SimSong"/>
                <w:b w:val="0"/>
                <w:color w:val="000000"/>
                <w:sz w:val="21"/>
              </w:rPr>
              <w:t xml:space="preserve">。</w:t>
            </w:r>
          </w:p>
        </w:tc>
      </w:tr>
    </w:tbl>
    <w:p>
      <w:pPr>
        <w:pStyle w:val="af"/>
        <w:overflowPunct w:val="true"/>
        <w:spacing w:line="360" w:lineRule="auto" w:after="100"/>
        <w:ind w:firstLine="420"/>
        <w:jc w:val="both"/>
      </w:pPr>
      <w:r>
        <w:rPr>
          <w:rFonts w:ascii="SimSong" w:hAnsi="SimSong" w:eastAsia="SimSong" w:cs="SimSong"/>
          <w:color w:val="000000"/>
          <w:sz w:val="24"/>
        </w:rPr>
        <w:t xml:space="preserve">空间配置供语音输入和使用空间账号的腾讯会议转写调用。当前数字员工仍需安装启用会议插件，并在“配置 → 会议识别”开启识别；数字员工插件中填齐三项腾讯云凭据时，会议改用插件账号。</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空间语音识别不提供语音合成凭据，也不控制数字员工的会议识别开关。</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操作说明：配置外部语音。</w:t>
      </w:r>
    </w:p>
    <w:p>
      <w:pPr>
        <w:pStyle w:val="CaptionedFigure"/>
        <w:keepNext/>
        <w:overflowPunct w:val="true"/>
        <w:ind w:firstLine="0"/>
        <w:jc w:val="center"/>
      </w:pPr>
      <w:r>
        <w:drawing>
          <wp:inline>
            <wp:extent cx="5829300" cy="4371975"/>
            <wp:effectExtent b="0" l="0" r="0" t="0"/>
            <wp:docPr descr="后台外部能力中的语音识别服务配置" title="" id="243" name="Picture"/>
            <a:graphic>
              <a:graphicData uri="http://schemas.openxmlformats.org/drawingml/2006/picture">
                <pic:pic>
                  <pic:nvPicPr>
                    <pic:cNvPr descr="后台外部能力中的语音识别服务配置" id="244" name="Picture"/>
                    <pic:cNvPicPr>
                      <a:picLocks noChangeArrowheads="1" noChangeAspect="1"/>
                    </pic:cNvPicPr>
                  </pic:nvPicPr>
                  <pic:blipFill>
                    <a:blip r:embed="rId24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后台外部能力中的语音识别服务配置</w:t>
      </w:r>
    </w:p>
    <w:bookmarkEnd w:id="245"/>
    <w:bookmarkStart w:id="246" w:name="桌面发布对象"/>
    <w:p>
      <w:pPr>
        <w:pStyle w:val="21"/>
        <w:overflowPunct w:val="true"/>
        <w:ind w:firstLine="0"/>
      </w:pPr>
      <w:r>
        <w:rPr>
          <w:rFonts w:ascii="STHeiti" w:hAnsi="STHeiti" w:eastAsia="STHeiti" w:cs="STHeiti"/>
          <w:b/>
          <w:color w:val="000000"/>
          <w:sz w:val="28"/>
        </w:rPr>
        <w:t xml:space="preserve">客户端发布信息</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发布信息</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版本</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对应一组明确发布内容，不覆盖既有不同内容。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通道和范围</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决定哪些客户端可获得更新。</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平台与架构</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决定安装文件适用范围。</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安装包</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实际可安装文件，需核对文件类型与内容。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签名及校验值</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用于发布完整性和客户端校验，不能任意补造。</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下载地址</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实际托管入口，不等于发布记录已验证可下载。</w:t>
            </w:r>
          </w:p>
        </w:tc>
      </w:tr>
    </w:tbl>
    <w:p>
      <w:pPr>
        <w:pStyle w:val="af"/>
        <w:overflowPunct w:val="true"/>
        <w:spacing w:line="360" w:lineRule="auto" w:after="100"/>
        <w:ind w:firstLine="420"/>
        <w:jc w:val="both"/>
      </w:pPr>
      <w:r>
        <w:rPr>
          <w:rFonts w:ascii="SimSong" w:hAnsi="SimSong" w:eastAsia="SimSong" w:cs="SimSong"/>
          <w:color w:val="000000"/>
          <w:sz w:val="24"/>
        </w:rPr>
        <w:t xml:space="preserve">升级维护区分桌面和 Android。桌面提供导入发布包、手动维护、上传安装包、发布列表四个标签。</w:t>
      </w:r>
    </w:p>
    <w:p>
      <w:pPr>
        <w:pStyle w:val="af"/>
        <w:overflowPunct w:val="true"/>
        <w:spacing w:line="360" w:lineRule="auto" w:after="100"/>
        <w:ind w:firstLine="420"/>
        <w:jc w:val="both"/>
      </w:pPr>
      <w:r>
        <w:rPr>
          <w:rFonts w:ascii="SimSong" w:hAnsi="SimSong" w:eastAsia="SimSong" w:cs="SimSong"/>
          <w:color w:val="000000"/>
          <w:sz w:val="24"/>
        </w:rPr>
        <w:t xml:space="preserve">CI 完整导入包为</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desktop-update-bundle.zip</w:t>
      </w:r>
      <w:r>
        <w:rPr>
          <w:rFonts w:ascii="SimSong" w:hAnsi="SimSong" w:eastAsia="SimSong" w:cs="SimSong"/>
          <w:color w:val="000000"/>
          <w:sz w:val="24"/>
        </w:rPr>
        <w:t xml:space="preserve">，public/CDN 元数据由 CI 生成。</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手工补录以草稿承接。管理员在平台安装包上传并校验后发布版本，撤回和删除分别处理。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客户端、服务、源码包与文档分别维护版本。发布列表中的记录仍需对应可下载的安装包和有效更新渠道。</w:t>
      </w:r>
    </w:p>
    <w:bookmarkEnd w:id="246"/>
    <w:bookmarkStart w:id="247" w:name="安全边界"/>
    <w:p>
      <w:pPr>
        <w:pStyle w:val="21"/>
        <w:keepNext/>
        <w:keepLines/>
        <w:overflowPunct w:val="true"/>
        <w:ind w:firstLine="0"/>
      </w:pPr>
      <w:r>
        <w:rPr>
          <w:rFonts w:ascii="STHeiti" w:hAnsi="STHeiti" w:eastAsia="STHeiti" w:cs="STHeiti"/>
          <w:b/>
          <w:color w:val="000000"/>
          <w:sz w:val="28"/>
        </w:rPr>
        <w:t xml:space="preserve">安全边界</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发布内容需要具有品牌与渠道授权，版权、备案和资质信息以实际依据为准。密钥不进入公开产物，签名私钥与普通安装包分开管理。</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版本撤回或回退不自动恢复业务数据。数据恢复仍受版本兼容和恢复流程约束。</w:t>
      </w:r>
    </w:p>
    <w:bookmarkEnd w:id="247"/>
    <w:bookmarkEnd w:id="248"/>
    <w:bookmarkStart w:id="256" w:name="agent-与工作区-1"/>
    <w:p>
      <w:pPr>
        <w:pStyle w:val="1"/>
        <w:pageBreakBefore/>
        <w:overflowPunct w:val="true"/>
        <w:ind w:firstLine="0"/>
      </w:pPr>
      <w:r>
        <w:rPr>
          <w:rFonts w:ascii="STHeiti" w:hAnsi="STHeiti" w:eastAsia="STHeiti" w:cs="STHeiti"/>
          <w:b/>
          <w:color w:val="000000"/>
          <w:sz w:val="32"/>
        </w:rPr>
        <w:t xml:space="preserve">Agent 与工作区</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数字员工可以包含主 Agent 和子 Agent。主 Agent 承接默认任务，子 Agent 按独立职责参与工作；Agent 是数字员工的执行组件。</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工作区是数字员工的隔离运行环境，保存文件、配置和会话上下文。运行实例按支持的规则加载工作区内容，工作区访问不包含整个设备文件系统。</w:t>
      </w:r>
    </w:p>
    <w:bookmarkStart w:id="249" w:name="职责与调用"/>
    <w:p>
      <w:pPr>
        <w:pStyle w:val="21"/>
        <w:overflowPunct w:val="true"/>
        <w:ind w:firstLine="0"/>
      </w:pPr>
      <w:r>
        <w:rPr>
          <w:rFonts w:ascii="STHeiti" w:hAnsi="STHeiti" w:eastAsia="STHeiti" w:cs="STHeiti"/>
          <w:b/>
          <w:color w:val="000000"/>
          <w:sz w:val="28"/>
        </w:rPr>
        <w:t xml:space="preserve">职责与调用</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主 Agent 根据子 Agent 的职责、适用场景、输入、产物和接续规则分派工作。</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子 Agent 仅在任务需要时参与，活动记录显示实际调用情况。</w:t>
      </w:r>
    </w:p>
    <w:bookmarkEnd w:id="249"/>
    <w:bookmarkStart w:id="252" w:name="常用文件"/>
    <w:p>
      <w:pPr>
        <w:pStyle w:val="21"/>
        <w:overflowPunct w:val="true"/>
        <w:ind w:firstLine="0"/>
      </w:pPr>
      <w:r>
        <w:rPr>
          <w:rFonts w:ascii="STHeiti" w:hAnsi="STHeiti" w:eastAsia="STHeiti" w:cs="STHeiti"/>
          <w:b/>
          <w:color w:val="000000"/>
          <w:sz w:val="28"/>
        </w:rPr>
        <w:t xml:space="preserve">常用文件</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文件</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主要职责</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IDENTITY.md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定义身份、名称与角色。</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SOUL.md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定义行为风格、原则与边界。</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AGENTS.md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定义任务处理和协作规则。</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TOOLS.md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定义工具使用方法及约束。</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HEARTBEAT.md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定义后台检查要求。</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MEMORY.md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保存长期上下文与记忆。</w:t>
            </w:r>
          </w:p>
        </w:tc>
      </w:tr>
      <w:tr>
        <w:trPr>
          <w:cantSplit/>
        </w:trPr>
        <w:tc>
          <w:tcPr>
            <w:vAlign w:val="center"/>
            <w:shd w:fill="FFFFFF"/>
          </w:tcPr>
          <w:p>
            <w:pPr>
              <w:keepNext/>
              <w:keepLines/>
              <w:overflowPunct w:val="true"/>
              <w:spacing w:line="300" w:lineRule="auto" w:after="0"/>
              <w:ind w:firstLine="0"/>
              <w:jc w:val="left"/>
            </w:pPr>
            <w:r>
              <w:rPr>
                <w:rStyle w:val="VerbatimChar"/>
                <w:rFonts w:ascii="SimSong" w:hAnsi="SimSong" w:eastAsia="SimSong" w:cs="SimSong"/>
                <w:b w:val="0"/>
                <w:color w:val="000000"/>
                <w:sz w:val="21"/>
              </w:rPr>
              <w:t xml:space="preserve">USER.md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在运行支持时保存用户相关上下文。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启动与其他资源文件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运行实例按支持的加载与引用规则读取文件，文件存在不代表自动生效。</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自定义资源需要明确的引用方式。文件中的敏感内容与长期记忆受授权约束；长期记忆不应保存未经确认的个人推断，也不能替代已核验事实。</w:t>
      </w:r>
    </w:p>
    <w:p>
      <w:pPr>
        <w:pStyle w:val="CaptionedFigure"/>
        <w:keepNext/>
        <w:overflowPunct w:val="true"/>
        <w:ind w:firstLine="0"/>
        <w:jc w:val="center"/>
      </w:pPr>
      <w:r>
        <w:drawing>
          <wp:inline>
            <wp:extent cx="5829300" cy="4371975"/>
            <wp:effectExtent b="0" l="0" r="0" t="0"/>
            <wp:docPr descr="Agent 工作区文件：文件树与 AGENTS.md 编辑区" title="" id="250" name="Picture"/>
            <a:graphic>
              <a:graphicData uri="http://schemas.openxmlformats.org/drawingml/2006/picture">
                <pic:pic>
                  <pic:nvPicPr>
                    <pic:cNvPr descr="Agent 工作区文件：文件树与 AGENTS.md 编辑区" id="251" name="Picture"/>
                    <pic:cNvPicPr>
                      <a:picLocks noChangeArrowheads="1" noChangeAspect="1"/>
                    </pic:cNvPicPr>
                  </pic:nvPicPr>
                  <pic:blipFill>
                    <a:blip r:embed="rId192"/>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Agent 工作区文件：文件树与 AGENTS.md 编辑区</w:t>
      </w:r>
    </w:p>
    <w:bookmarkEnd w:id="252"/>
    <w:bookmarkStart w:id="254" w:name="配置与运行"/>
    <w:p>
      <w:pPr>
        <w:pStyle w:val="21"/>
        <w:overflowPunct w:val="true"/>
        <w:ind w:firstLine="0"/>
      </w:pPr>
      <w:r>
        <w:rPr>
          <w:rFonts w:ascii="STHeiti" w:hAnsi="STHeiti" w:eastAsia="STHeiti" w:cs="STHeiti"/>
          <w:b/>
          <w:color w:val="000000"/>
          <w:sz w:val="28"/>
        </w:rPr>
        <w:t xml:space="preserve">配置与运行</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数字员工模板中的工作区资源、数字员工保存的工作区文件和运行副本加载的文件分别保留版本。</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数字员工模板更新不会自动覆盖已有数字员工的工作区配置。数字员工保存文件后，运行同步与加载仍是独立阶段。</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主 Agent 与子 Agent 各自使用相应配置。运行中的个人状态与配置资产可以采用不同的保存链路，单纯复制文件不能代表全部状态已经迁移。</w:t>
      </w:r>
    </w:p>
    <w:bookmarkStart w:id="253" w:name="手动应用数字员工模板更新"/>
    <w:p>
      <w:pPr>
        <w:pStyle w:val="31"/>
        <w:overflowPunct w:val="true"/>
        <w:ind w:firstLine="0"/>
      </w:pPr>
      <w:r>
        <w:rPr>
          <w:rFonts w:ascii="STHeiti" w:hAnsi="STHeiti" w:eastAsia="STHeiti" w:cs="STHeiti"/>
          <w:b/>
          <w:color w:val="000000"/>
          <w:sz w:val="24"/>
        </w:rPr>
        <w:t xml:space="preserve">手动应用数字员工模板更新</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管理人员在“检查模板更新”中确认更新后，系统按以下范围应用数字员工模板：</w:t>
      </w:r>
    </w:p>
    <w:p>
      <w:pPr>
        <w:keepNext/>
        <w:keepLines/>
        <w:numPr>
          <w:ilvl w:val="0"/>
          <w:numId w:val="1008"/>
        </w:numPr>
        <w:pStyle w:val="Compact"/>
        <w:overflowPunct w:val="true"/>
      </w:pPr>
      <w:r>
        <w:rPr>
          <w:rFonts w:ascii="SimSong" w:hAnsi="SimSong" w:eastAsia="SimSong" w:cs="SimSong"/>
          <w:color w:val="000000"/>
          <w:sz w:val="24"/>
        </w:rPr>
        <w:t xml:space="preserve">岗位文件：系统替换预览列表中的文件，文件内的人工修改会被覆盖。</w:t>
      </w:r>
    </w:p>
    <w:p>
      <w:pPr>
        <w:keepNext/>
        <w:keepLines/>
        <w:numPr>
          <w:ilvl w:val="0"/>
          <w:numId w:val="1008"/>
        </w:numPr>
        <w:pStyle w:val="Compact"/>
        <w:overflowPunct w:val="true"/>
      </w:pPr>
      <w:r>
        <w:rPr>
          <w:rFonts w:ascii="SimSong" w:hAnsi="SimSong" w:eastAsia="SimSong" w:cs="SimSong"/>
          <w:color w:val="000000"/>
          <w:sz w:val="24"/>
        </w:rPr>
        <w:t xml:space="preserve">Agent 配置与使用说明：系统按数字员工模板更新，并追加新增快捷输入。</w:t>
      </w:r>
    </w:p>
    <w:p>
      <w:pPr>
        <w:keepNext/>
        <w:keepLines/>
        <w:numPr>
          <w:ilvl w:val="0"/>
          <w:numId w:val="1008"/>
        </w:numPr>
        <w:pStyle w:val="Compact"/>
        <w:overflowPunct w:val="true"/>
      </w:pPr>
      <w:r>
        <w:rPr>
          <w:rFonts w:ascii="SimSong" w:hAnsi="SimSong" w:eastAsia="SimSong" w:cs="SimSong"/>
          <w:color w:val="000000"/>
          <w:sz w:val="24"/>
        </w:rPr>
        <w:t xml:space="preserve">技能：版本变化时，系统尝试安装新增引用；已有安装跳过，安装失败项返回警告。</w:t>
      </w:r>
    </w:p>
    <w:p>
      <w:pPr>
        <w:keepNext/>
        <w:keepLines/>
        <w:numPr>
          <w:ilvl w:val="0"/>
          <w:numId w:val="1008"/>
        </w:numPr>
        <w:pStyle w:val="Compact"/>
        <w:overflowPunct w:val="true"/>
      </w:pPr>
      <w:r>
        <w:rPr>
          <w:rFonts w:ascii="SimSong" w:hAnsi="SimSong" w:eastAsia="SimSong" w:cs="SimSong"/>
          <w:color w:val="000000"/>
          <w:sz w:val="24"/>
        </w:rPr>
        <w:t xml:space="preserve">创建专用文件：</w:t>
      </w:r>
      <w:r>
        <w:rPr>
          <w:rStyle w:val="VerbatimChar"/>
          <w:rFonts w:ascii="SimSong" w:hAnsi="SimSong" w:eastAsia="SimSong" w:cs="SimSong"/>
          <w:color w:val="000000"/>
          <w:sz w:val="24"/>
        </w:rPr>
        <w:t xml:space="preserve">BOOTSTRAP.md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IDENTITY.md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USER.md</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MEMORY.md</w:t>
      </w:r>
      <w:r>
        <w:rPr>
          <w:rFonts w:ascii="SimSong" w:hAnsi="SimSong" w:eastAsia="SimSong" w:cs="SimSong"/>
          <w:color w:val="000000"/>
          <w:sz w:val="24"/>
        </w:rPr>
        <w:t xml:space="preserve">不在后续模板文件替换范围内。</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维护人员先保留需继续使用的文件内容，再确认更新。此操作与切换配置模板分别处理，数字员工模板发布本身不触发已有数字员工更新。</w:t>
      </w:r>
    </w:p>
    <w:bookmarkEnd w:id="253"/>
    <w:bookmarkEnd w:id="254"/>
    <w:bookmarkStart w:id="255" w:name="权限-1"/>
    <w:p>
      <w:pPr>
        <w:pStyle w:val="21"/>
        <w:keepNext/>
        <w:keepLines/>
        <w:overflowPunct w:val="true"/>
        <w:ind w:firstLine="0"/>
      </w:pPr>
      <w:r>
        <w:rPr>
          <w:rFonts w:ascii="STHeiti" w:hAnsi="STHeiti" w:eastAsia="STHeiti" w:cs="STHeiti"/>
          <w:b/>
          <w:color w:val="000000"/>
          <w:sz w:val="28"/>
        </w:rPr>
        <w:t xml:space="preserve">权限</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数字员工管理权限控制工作区编辑，运行身份与设备授权控制文件访问和工具执行。工作区规则不能替代资源授权或真实审批。操作见员工控制台。</w:t>
      </w:r>
    </w:p>
    <w:bookmarkEnd w:id="255"/>
    <w:bookmarkEnd w:id="256"/>
    <w:bookmarkStart w:id="264" w:name="配置项"/>
    <w:p>
      <w:pPr>
        <w:pStyle w:val="1"/>
        <w:pageBreakBefore/>
        <w:overflowPunct w:val="true"/>
        <w:ind w:firstLine="0"/>
      </w:pPr>
      <w:r>
        <w:rPr>
          <w:rFonts w:ascii="STHeiti" w:hAnsi="STHeiti" w:eastAsia="STHeiti" w:cs="STHeiti"/>
          <w:b/>
          <w:color w:val="000000"/>
          <w:sz w:val="32"/>
        </w:rPr>
        <w:t xml:space="preserve">配置项</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数字员工、用户、知识服务和业务插件分别维护配置。配置归属与安装范围决定字段含义和生效边界。</w:t>
      </w:r>
    </w:p>
    <w:bookmarkStart w:id="260" w:name="配置位置与生效"/>
    <w:p>
      <w:pPr>
        <w:pStyle w:val="21"/>
        <w:overflowPunct w:val="true"/>
        <w:ind w:firstLine="0"/>
      </w:pPr>
      <w:r>
        <w:rPr>
          <w:rFonts w:ascii="STHeiti" w:hAnsi="STHeiti" w:eastAsia="STHeiti" w:cs="STHeiti"/>
          <w:b/>
          <w:color w:val="000000"/>
          <w:sz w:val="28"/>
        </w:rPr>
        <w:t xml:space="preserve">配置位置与生效</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配置内容</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位置与含义</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生效核对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新建数字员工的默认配置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后台“员工配置”提供初始配置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系统在创建时自动带入默认配置，不自动覆盖已有数字员工。</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已有数字员工模型</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员工控制台“配置 → 模型配置”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保存、应用、同步及实际调用。</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 MCP 服务</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员工控制台“配置 → MCP”</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添加、修改及开关操作直接保存；同步结果与实际调用分别核对。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Agent 规则与资源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数字员工内对应 Agent 的工作区配置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目标 Agent、文件版本、同步与运行加载。</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知识服务</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全局模型、统一文档处理与检索参数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服务连接、跨库影响、文档任务与索引；历史库保留Embedding绑定。</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知识库设置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库名、说明、成员与索引状态</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目标库权限、文件就绪及原文检索；不覆盖全局处理和检索规则。</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个人环境变量</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设置内按数字员工关联的个人值</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正确身份、名称与执行上下文。</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插件配置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对应插件及安装范围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前端/后端/数字员工运行部分分别验证。</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品牌与客户端</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后台品牌及升级维护</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实际页面、下载包与更新渠道。</w:t>
            </w:r>
          </w:p>
        </w:tc>
      </w:tr>
    </w:tbl>
    <w:p>
      <w:pPr>
        <w:pStyle w:val="CaptionedFigure"/>
        <w:keepNext/>
        <w:overflowPunct w:val="true"/>
        <w:spacing w:before="160"/>
        <w:ind w:firstLine="0"/>
        <w:jc w:val="center"/>
      </w:pPr>
      <w:r>
        <w:drawing>
          <wp:inline>
            <wp:extent cx="5829300" cy="4371975"/>
            <wp:effectExtent b="0" l="0" r="0" t="0"/>
            <wp:docPr descr="员工控制台的模型提供商配置与保存并应用入口" title="" id="258" name="Picture"/>
            <a:graphic>
              <a:graphicData uri="http://schemas.openxmlformats.org/drawingml/2006/picture">
                <pic:pic>
                  <pic:nvPicPr>
                    <pic:cNvPr descr="员工控制台的模型提供商配置与保存并应用入口" id="259" name="Picture"/>
                    <pic:cNvPicPr>
                      <a:picLocks noChangeArrowheads="1" noChangeAspect="1"/>
                    </pic:cNvPicPr>
                  </pic:nvPicPr>
                  <pic:blipFill>
                    <a:blip r:embed="rId25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员工控制台的模型提供商配置与保存并应用入口</w:t>
      </w:r>
    </w:p>
    <w:bookmarkEnd w:id="260"/>
    <w:bookmarkStart w:id="261" w:name="字段检查方法"/>
    <w:p>
      <w:pPr>
        <w:pStyle w:val="21"/>
        <w:overflowPunct w:val="true"/>
        <w:ind w:firstLine="0"/>
      </w:pPr>
      <w:r>
        <w:rPr>
          <w:rFonts w:ascii="STHeiti" w:hAnsi="STHeiti" w:eastAsia="STHeiti" w:cs="STHeiti"/>
          <w:b/>
          <w:color w:val="000000"/>
          <w:sz w:val="28"/>
        </w:rPr>
        <w:t xml:space="preserve">字段检查方法</w:t>
      </w:r>
    </w:p>
    <w:p>
      <w:pPr>
        <w:pStyle w:val="FirstParagraph"/>
        <w:overflowPunct w:val="true"/>
        <w:spacing w:line="360" w:lineRule="auto" w:after="100"/>
        <w:ind w:firstLine="420"/>
        <w:jc w:val="both"/>
      </w:pPr>
      <w:r>
        <w:rPr>
          <w:rFonts w:ascii="SimSong" w:hAnsi="SimSong" w:eastAsia="SimSong" w:cs="SimSong"/>
          <w:color w:val="000000"/>
          <w:sz w:val="24"/>
        </w:rPr>
        <w:t xml:space="preserve">模型字段必须匹配提供商、协议及输入能力；秘密值通过专门配置维护，不写入备注或规则文件。数值的单位与上下限以对应表单为准。</w:t>
      </w:r>
    </w:p>
    <w:bookmarkEnd w:id="261"/>
    <w:bookmarkStart w:id="262" w:name="典型数值参数"/>
    <w:p>
      <w:pPr>
        <w:pStyle w:val="21"/>
        <w:overflowPunct w:val="true"/>
        <w:ind w:firstLine="0"/>
      </w:pPr>
      <w:r>
        <w:rPr>
          <w:rFonts w:ascii="STHeiti" w:hAnsi="STHeiti" w:eastAsia="STHeiti" w:cs="STHeiti"/>
          <w:b/>
          <w:color w:val="000000"/>
          <w:sz w:val="28"/>
        </w:rPr>
        <w:t xml:space="preserve">典型数值参数</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参数</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范围或单位要求</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知识检索全文/向量权重、全局置信度</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0–1。</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知识检索召回数量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1–100 整数。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容量、冷却及超时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以表单单位为准。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最小副本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0 具有实际回收含义，不是空值。</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单次检索测试的量表可以不同，见知识中心。</w:t>
      </w:r>
    </w:p>
    <w:bookmarkEnd w:id="262"/>
    <w:bookmarkStart w:id="263" w:name="保存应用与恢复"/>
    <w:p>
      <w:pPr>
        <w:pStyle w:val="21"/>
        <w:keepNext/>
        <w:keepLines/>
        <w:overflowPunct w:val="true"/>
        <w:ind w:firstLine="0"/>
      </w:pPr>
      <w:r>
        <w:rPr>
          <w:rFonts w:ascii="STHeiti" w:hAnsi="STHeiti" w:eastAsia="STHeiti" w:cs="STHeiti"/>
          <w:b/>
          <w:color w:val="000000"/>
          <w:sz w:val="28"/>
        </w:rPr>
        <w:t xml:space="preserve">保存、应用与恢复</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提供“保存并应用”的页面需要显式提交；MCP 添加、修改及开关操作直接保存。同步冲突与知识索引需要重建由对应功能分别处理。</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原配置恢复不会撤销已经发生的写入、外发或数据迁移。相关业务结果需要单独处理。</w:t>
      </w:r>
    </w:p>
    <w:bookmarkEnd w:id="263"/>
    <w:bookmarkEnd w:id="264"/>
    <w:bookmarkStart w:id="271" w:name="员工参数"/>
    <w:p>
      <w:pPr>
        <w:pStyle w:val="1"/>
        <w:pageBreakBefore/>
        <w:overflowPunct w:val="true"/>
        <w:ind w:firstLine="0"/>
      </w:pPr>
      <w:r>
        <w:rPr>
          <w:rFonts w:ascii="STHeiti" w:hAnsi="STHeiti" w:eastAsia="STHeiti" w:cs="STHeiti"/>
          <w:b/>
          <w:color w:val="000000"/>
          <w:sz w:val="32"/>
        </w:rPr>
        <w:t xml:space="preserve">员工参数</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数字员工参数分别定义岗位职责、可用范围和运行关系。展示字段、授权字段与运行字段的修改具有不同影响。</w:t>
      </w:r>
    </w:p>
    <w:bookmarkStart w:id="267" w:name="参数分组"/>
    <w:p>
      <w:pPr>
        <w:pStyle w:val="21"/>
        <w:overflowPunct w:val="true"/>
        <w:ind w:firstLine="0"/>
      </w:pPr>
      <w:r>
        <w:rPr>
          <w:rFonts w:ascii="STHeiti" w:hAnsi="STHeiti" w:eastAsia="STHeiti" w:cs="STHeiti"/>
          <w:b/>
          <w:color w:val="000000"/>
          <w:sz w:val="28"/>
        </w:rPr>
        <w:t xml:space="preserve">参数分组</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分组</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主要内容</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约束与影响</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身份与职责</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名称、头像、描述、标签</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展示信息描述数字员工的职责，与使用指南保持一致。</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创建来源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数字员工模板、默认配置与版本</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系统在创建时带入配置，来源更新不会自动覆盖已有数字员工。</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生命周期</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审批、启用、停用和迁移</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状态变更影响后续使用及关联任务。</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发现与授权</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私有或组织范围、资源授权</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发现范围不授予使用或管理权限。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Agent 与工作区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主 Agent、子 Agent 的分工、规则和资源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保存版本、同步版本与运行加载版本分别维护。</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运行模式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当前部署支持的共享、独享等模式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模式决定用户绑定、工作区及持久数据的归属关系。</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资源与容量</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CPU、内存、副本及伸缩</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参数受表单单位、上下限及实际资源容量约束。</w:t>
            </w:r>
          </w:p>
        </w:tc>
      </w:tr>
    </w:tbl>
    <w:p>
      <w:pPr>
        <w:pStyle w:val="CaptionedFigure"/>
        <w:keepNext/>
        <w:overflowPunct w:val="true"/>
        <w:spacing w:before="160"/>
        <w:ind w:firstLine="0"/>
        <w:jc w:val="center"/>
      </w:pPr>
      <w:r>
        <w:drawing>
          <wp:inline>
            <wp:extent cx="5829300" cy="4371975"/>
            <wp:effectExtent b="0" l="0" r="0" t="0"/>
            <wp:docPr descr="数字员工概览中的配置、资源与同步信息" title="" id="265" name="Picture"/>
            <a:graphic>
              <a:graphicData uri="http://schemas.openxmlformats.org/drawingml/2006/picture">
                <pic:pic>
                  <pic:nvPicPr>
                    <pic:cNvPr descr="数字员工概览中的配置、资源与同步信息" id="266" name="Picture"/>
                    <pic:cNvPicPr>
                      <a:picLocks noChangeArrowheads="1" noChangeAspect="1"/>
                    </pic:cNvPicPr>
                  </pic:nvPicPr>
                  <pic:blipFill>
                    <a:blip r:embed="rId18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数字员工概览中的配置、资源与同步信息</w:t>
      </w:r>
    </w:p>
    <w:bookmarkEnd w:id="267"/>
    <w:bookmarkStart w:id="268" w:name="共享与独享"/>
    <w:p>
      <w:pPr>
        <w:pStyle w:val="21"/>
        <w:overflowPunct w:val="true"/>
        <w:ind w:firstLine="0"/>
      </w:pPr>
      <w:r>
        <w:rPr>
          <w:rFonts w:ascii="STHeiti" w:hAnsi="STHeiti" w:eastAsia="STHeiti" w:cs="STHeiti"/>
          <w:b/>
          <w:color w:val="000000"/>
          <w:sz w:val="28"/>
        </w:rPr>
        <w:t xml:space="preserve">共享与独享</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共享模式允许多个用户由同一组运行资源承接；独享模式建立不同的用户与运行实例关系。</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当前部署决定具体隔离、回收和存储规则。模式名称不代表全部数据的隔离程度或可用容量。</w:t>
      </w:r>
    </w:p>
    <w:bookmarkEnd w:id="268"/>
    <w:bookmarkStart w:id="269" w:name="伸缩与回收"/>
    <w:p>
      <w:pPr>
        <w:pStyle w:val="21"/>
        <w:overflowPunct w:val="true"/>
        <w:ind w:firstLine="0"/>
      </w:pPr>
      <w:r>
        <w:rPr>
          <w:rFonts w:ascii="STHeiti" w:hAnsi="STHeiti" w:eastAsia="STHeiti" w:cs="STHeiti"/>
          <w:b/>
          <w:color w:val="000000"/>
          <w:sz w:val="28"/>
        </w:rPr>
        <w:t xml:space="preserve">伸缩与回收</w:t>
      </w:r>
    </w:p>
    <w:p>
      <w:pPr>
        <w:pStyle w:val="FirstParagraph"/>
        <w:overflowPunct w:val="true"/>
        <w:spacing w:line="360" w:lineRule="auto" w:after="100"/>
        <w:ind w:firstLine="420"/>
        <w:jc w:val="both"/>
      </w:pPr>
      <w:r>
        <w:rPr>
          <w:rFonts w:ascii="SimSong" w:hAnsi="SimSong" w:eastAsia="SimSong" w:cs="SimSong"/>
          <w:color w:val="000000"/>
          <w:sz w:val="24"/>
        </w:rPr>
        <w:t xml:space="preserve">最小副本、最大副本、每副本目标负载、缩容冷却和空闲超时共同控制容量。</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最小副本为 0 时，系统允许缩容至零，后续请求可能触发冷启动。最小副本大于 0 时，常驻副本持续占用资源。</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伸缩策略保存后，系统按负载调整容量；实际副本数量以运行状态为准。</w:t>
      </w:r>
    </w:p>
    <w:bookmarkEnd w:id="269"/>
    <w:bookmarkStart w:id="270" w:name="迁移与生效"/>
    <w:p>
      <w:pPr>
        <w:pStyle w:val="21"/>
        <w:keepNext/>
        <w:keepLines/>
        <w:overflowPunct w:val="true"/>
        <w:ind w:firstLine="0"/>
      </w:pPr>
      <w:r>
        <w:rPr>
          <w:rFonts w:ascii="STHeiti" w:hAnsi="STHeiti" w:eastAsia="STHeiti" w:cs="STHeiti"/>
          <w:b/>
          <w:color w:val="000000"/>
          <w:sz w:val="28"/>
        </w:rPr>
        <w:t xml:space="preserve">迁移与生效</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运行模式或数据迁移会影响当前任务、工作区归属及数据保存范围。</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迁移期间，相关配置不宜并行修改。默认配置、数字员工配置与运行端加载配置分别维护，保存成功不表示数据迁移完成。</w:t>
      </w:r>
    </w:p>
    <w:bookmarkEnd w:id="270"/>
    <w:bookmarkEnd w:id="271"/>
    <w:bookmarkStart w:id="279" w:name="运行实例"/>
    <w:p>
      <w:pPr>
        <w:pStyle w:val="1"/>
        <w:pageBreakBefore/>
        <w:overflowPunct w:val="true"/>
        <w:ind w:firstLine="0"/>
      </w:pPr>
      <w:r>
        <w:rPr>
          <w:rFonts w:ascii="STHeiti" w:hAnsi="STHeiti" w:eastAsia="STHeiti" w:cs="STHeiti"/>
          <w:b/>
          <w:color w:val="000000"/>
          <w:sz w:val="32"/>
        </w:rPr>
        <w:t xml:space="preserve">运行实例</w:t>
      </w:r>
    </w:p>
    <w:p>
      <w:pPr>
        <w:pStyle w:val="FirstParagraph"/>
        <w:overflowPunct w:val="true"/>
        <w:spacing w:line="360" w:lineRule="auto" w:after="100"/>
        <w:ind w:firstLine="420"/>
        <w:jc w:val="both"/>
      </w:pPr>
      <w:r>
        <w:rPr>
          <w:rFonts w:ascii="SimSong" w:hAnsi="SimSong" w:eastAsia="SimSong" w:cs="SimSong"/>
          <w:color w:val="000000"/>
          <w:sz w:val="24"/>
        </w:rPr>
        <w:t xml:space="preserve">运行实例是承接数字员工任务的执行单元。数字员工保存业务职责与配置，Agent 承担具体执行职责。</w:t>
      </w:r>
    </w:p>
    <w:bookmarkStart w:id="274" w:name="运行阶段"/>
    <w:p>
      <w:pPr>
        <w:pStyle w:val="21"/>
        <w:overflowPunct w:val="true"/>
        <w:ind w:firstLine="0"/>
      </w:pPr>
      <w:r>
        <w:rPr>
          <w:rFonts w:ascii="STHeiti" w:hAnsi="STHeiti" w:eastAsia="STHeiti" w:cs="STHeiti"/>
          <w:b/>
          <w:color w:val="000000"/>
          <w:sz w:val="28"/>
        </w:rPr>
        <w:t xml:space="preserve">运行阶段</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阶段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准备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系统为运行实例准备资源。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启动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运行实例建立运行连接。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就绪</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运行实例可以接收工作。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扩缩</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系统调整运行容量。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停止</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运行实例结束运行。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失败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运行实例发生需要诊断的异常。</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停止运行实例不会删除数字员工，也不表示持久文件已被清除。</w:t>
      </w:r>
    </w:p>
    <w:p>
      <w:pPr>
        <w:pStyle w:val="CaptionedFigure"/>
        <w:keepNext/>
        <w:overflowPunct w:val="true"/>
        <w:ind w:firstLine="0"/>
        <w:jc w:val="center"/>
      </w:pPr>
      <w:r>
        <w:drawing>
          <wp:inline>
            <wp:extent cx="5829300" cy="4371975"/>
            <wp:effectExtent b="0" l="0" r="0" t="0"/>
            <wp:docPr descr="管理后台的运行实例、资源占用与副本详情入口" title="" id="272" name="Picture"/>
            <a:graphic>
              <a:graphicData uri="http://schemas.openxmlformats.org/drawingml/2006/picture">
                <pic:pic>
                  <pic:nvPicPr>
                    <pic:cNvPr descr="管理后台的运行实例、资源占用与副本详情入口" id="273" name="Picture"/>
                    <pic:cNvPicPr>
                      <a:picLocks noChangeArrowheads="1" noChangeAspect="1"/>
                    </pic:cNvPicPr>
                  </pic:nvPicPr>
                  <pic:blipFill>
                    <a:blip r:embed="rId21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管理后台的运行实例、资源占用与副本详情入口</w:t>
      </w:r>
    </w:p>
    <w:bookmarkEnd w:id="274"/>
    <w:bookmarkStart w:id="275" w:name="数据与实例"/>
    <w:p>
      <w:pPr>
        <w:pStyle w:val="21"/>
        <w:overflowPunct w:val="true"/>
        <w:ind w:firstLine="0"/>
      </w:pPr>
      <w:r>
        <w:rPr>
          <w:rFonts w:ascii="STHeiti" w:hAnsi="STHeiti" w:eastAsia="STHeiti" w:cs="STHeiti"/>
          <w:b/>
          <w:color w:val="000000"/>
          <w:sz w:val="28"/>
        </w:rPr>
        <w:t xml:space="preserve">数据与实例</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工作区规则、个人状态、项目文件、知识索引和对象存储可以由不同服务保存。共享、独享模式分别决定用户绑定和数据归属关系。</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运行实例的临时目录不能代替备份。重启和迁移需要按实际持久化范围保留数据。</w:t>
      </w:r>
    </w:p>
    <w:bookmarkEnd w:id="275"/>
    <w:bookmarkStart w:id="276" w:name="配置传播"/>
    <w:p>
      <w:pPr>
        <w:pStyle w:val="21"/>
        <w:overflowPunct w:val="true"/>
        <w:ind w:firstLine="0"/>
      </w:pPr>
      <w:r>
        <w:rPr>
          <w:rFonts w:ascii="STHeiti" w:hAnsi="STHeiti" w:eastAsia="STHeiti" w:cs="STHeiti"/>
          <w:b/>
          <w:color w:val="000000"/>
          <w:sz w:val="28"/>
        </w:rPr>
        <w:t xml:space="preserve">配置传播</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配置按对应功能的保存、应用与同步机制生效。MCP 操作直接保存，提供“保存并应用”的配置则通过该按钮提交。已有运行实例可能暂时保留旧配置，离线运行端需要恢复连接后同步。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配置冲突按目标配置及版本处理。</w:t>
      </w:r>
    </w:p>
    <w:bookmarkEnd w:id="276"/>
    <w:bookmarkStart w:id="277" w:name="维护动作"/>
    <w:p>
      <w:pPr>
        <w:pStyle w:val="21"/>
        <w:overflowPunct w:val="true"/>
        <w:ind w:firstLine="0"/>
      </w:pPr>
      <w:r>
        <w:rPr>
          <w:rFonts w:ascii="STHeiti" w:hAnsi="STHeiti" w:eastAsia="STHeiti" w:cs="STHeiti"/>
          <w:b/>
          <w:color w:val="000000"/>
          <w:sz w:val="28"/>
        </w:rPr>
        <w:t xml:space="preserve">维护动作</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维护动作</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影响</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重启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影响对话、定时执行和通道连接。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缩容与回收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影响运行会话。</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迁移</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涉及数据。</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维护会中断相关会话与通道；数据保留范围取决于对应持久化服务。</w:t>
      </w:r>
    </w:p>
    <w:bookmarkEnd w:id="277"/>
    <w:bookmarkStart w:id="278" w:name="故障定位"/>
    <w:p>
      <w:pPr>
        <w:pStyle w:val="21"/>
        <w:keepNext/>
        <w:keepLines/>
        <w:overflowPunct w:val="true"/>
        <w:ind w:firstLine="0"/>
      </w:pPr>
      <w:r>
        <w:rPr>
          <w:rFonts w:ascii="STHeiti" w:hAnsi="STHeiti" w:eastAsia="STHeiti" w:cs="STHeiti"/>
          <w:b/>
          <w:color w:val="000000"/>
          <w:sz w:val="28"/>
        </w:rPr>
        <w:t xml:space="preserve">故障定位</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数字员工、运行实例、发生时间和请求标识用于关联错误。连接、资源、配置与服务依赖分别提供诊断信息；单个健康指标不代表整项工作可用。底层安装、存储和恢复见运维部署，日常入口见管理后台。</w:t>
      </w:r>
    </w:p>
    <w:bookmarkEnd w:id="278"/>
    <w:bookmarkEnd w:id="279"/>
    <w:bookmarkStart w:id="289" w:name="业务插件"/>
    <w:p>
      <w:pPr>
        <w:pStyle w:val="1"/>
        <w:pageBreakBefore/>
        <w:overflowPunct w:val="true"/>
        <w:ind w:firstLine="0"/>
      </w:pPr>
      <w:r>
        <w:rPr>
          <w:rFonts w:ascii="STHeiti" w:hAnsi="STHeiti" w:eastAsia="STHeiti" w:cs="STHeiti"/>
          <w:b/>
          <w:color w:val="000000"/>
          <w:sz w:val="32"/>
        </w:rPr>
        <w:t xml:space="preserve">业务插件</w:t>
      </w:r>
    </w:p>
    <w:p>
      <w:pPr>
        <w:pStyle w:val="FirstParagraph"/>
        <w:overflowPunct w:val="true"/>
        <w:spacing w:line="360" w:lineRule="auto" w:after="100"/>
        <w:ind w:firstLine="420"/>
        <w:jc w:val="both"/>
      </w:pPr>
      <w:r>
        <w:rPr>
          <w:rFonts w:ascii="SimSong" w:hAnsi="SimSong" w:eastAsia="SimSong" w:cs="SimSong"/>
          <w:color w:val="000000"/>
          <w:sz w:val="24"/>
        </w:rPr>
        <w:t xml:space="preserve">业务插件扩展业务页面、服务和数字员工工具，并维护自身的业务授权模型。插件市场发布、宿主安装与插件内业务操作分别控制分发、可用范围和数据访问。</w:t>
      </w:r>
    </w:p>
    <w:bookmarkStart w:id="280" w:name="插件组成"/>
    <w:p>
      <w:pPr>
        <w:pStyle w:val="21"/>
        <w:overflowPunct w:val="true"/>
        <w:ind w:firstLine="0"/>
      </w:pPr>
      <w:r>
        <w:rPr>
          <w:rFonts w:ascii="STHeiti" w:hAnsi="STHeiti" w:eastAsia="STHeiti" w:cs="STHeiti"/>
          <w:b/>
          <w:color w:val="000000"/>
          <w:sz w:val="28"/>
        </w:rPr>
        <w:t xml:space="preserve">插件组成</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部分</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职责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前端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提供业务页面、导航及交互，仍受页面权限控制。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后端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提供业务服务及数据处理，按请求身份鉴权。</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数字员工运行部分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为数字员工提供工具或运行能力，受安装目标和配置约束。</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公开前端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仅在发布明确包含并允许时承接公开入口，不推定所有页面匿名可用。</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一个插件包可以只包含其中部分内容。</w:t>
      </w:r>
    </w:p>
    <w:bookmarkEnd w:id="280"/>
    <w:bookmarkStart w:id="281" w:name="对话选择与插件安装"/>
    <w:p>
      <w:pPr>
        <w:pStyle w:val="21"/>
        <w:overflowPunct w:val="true"/>
        <w:ind w:firstLine="0"/>
      </w:pPr>
      <w:r>
        <w:rPr>
          <w:rFonts w:ascii="STHeiti" w:hAnsi="STHeiti" w:eastAsia="STHeiti" w:cs="STHeiti"/>
          <w:b/>
          <w:color w:val="000000"/>
          <w:sz w:val="28"/>
        </w:rPr>
        <w:t xml:space="preserve">对话选择与插件安装</w:t>
      </w:r>
    </w:p>
    <w:p>
      <w:pPr>
        <w:pStyle w:val="FirstParagraph"/>
        <w:overflowPunct w:val="true"/>
        <w:spacing w:line="360" w:lineRule="auto" w:after="100"/>
        <w:ind w:firstLine="420"/>
        <w:jc w:val="both"/>
      </w:pPr>
      <w:r>
        <w:rPr>
          <w:rFonts w:ascii="SimSong" w:hAnsi="SimSong" w:eastAsia="SimSong" w:cs="SimSong"/>
          <w:color w:val="000000"/>
          <w:sz w:val="24"/>
        </w:rPr>
        <w:t xml:space="preserve">输入框“添加 → 插件”列出当前数字员工提供的内置插件。使用者的选择随本次请求发送；系统受理消息后清空选择，不写入安装或启用配置。</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员工“配置 → 插件”维护当前数字员工的运行时插件，后台“插件生态”维护发布目录、安装与版本。安装与配置持续作用于其指定范围，不能用输入框的选中状态判断是否已安装或启用。</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各入口的用途见插件入口的区别。</w:t>
      </w:r>
    </w:p>
    <w:bookmarkEnd w:id="281"/>
    <w:bookmarkStart w:id="282" w:name="安装范围"/>
    <w:p>
      <w:pPr>
        <w:pStyle w:val="21"/>
        <w:overflowPunct w:val="true"/>
        <w:ind w:firstLine="0"/>
      </w:pPr>
      <w:r>
        <w:rPr>
          <w:rFonts w:ascii="STHeiti" w:hAnsi="STHeiti" w:eastAsia="STHeiti" w:cs="STHeiti"/>
          <w:b/>
          <w:color w:val="000000"/>
          <w:sz w:val="28"/>
        </w:rPr>
        <w:t xml:space="preserve">安装范围</w:t>
      </w:r>
    </w:p>
    <w:p>
      <w:pPr>
        <w:pStyle w:val="FirstParagraph"/>
        <w:overflowPunct w:val="true"/>
        <w:spacing w:line="360" w:lineRule="auto" w:after="100"/>
        <w:ind w:firstLine="420"/>
        <w:jc w:val="both"/>
      </w:pPr>
      <w:r>
        <w:rPr>
          <w:rFonts w:ascii="SimSong" w:hAnsi="SimSong" w:eastAsia="SimSong" w:cs="SimSong"/>
          <w:color w:val="000000"/>
          <w:sz w:val="24"/>
        </w:rPr>
        <w:t xml:space="preserve">插件可按租户或数字员工范围安装，作用范围和工具内容由插件声明决定；数字员工切换会改变适用插件。</w:t>
      </w:r>
    </w:p>
    <w:p>
      <w:pPr>
        <w:pStyle w:val="af"/>
        <w:overflowPunct w:val="true"/>
        <w:spacing w:line="360" w:lineRule="auto" w:after="100"/>
        <w:ind w:firstLine="420"/>
        <w:jc w:val="both"/>
      </w:pPr>
      <w:r>
        <w:rPr>
          <w:rFonts w:ascii="SimSong" w:hAnsi="SimSong" w:eastAsia="SimSong" w:cs="SimSong"/>
          <w:color w:val="000000"/>
          <w:sz w:val="24"/>
        </w:rPr>
        <w:t xml:space="preserve">作用域由插件决定。数字员工级插件的安装向导提供“选择员工”；租户级插件直接进入“确认影响”，不提供员工选择。</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租户级插件包含数字员工运行部分时，对本租户全部数字员工生效，包括以后新建的数字员工。只有前端或后端的插件不因此获得数字员工运行工具。</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扩展导航只显示当前适用且有权访问的前端页面。没有匹配项时，扩展导航可以不显示。</w:t>
      </w:r>
    </w:p>
    <w:bookmarkEnd w:id="282"/>
    <w:bookmarkStart w:id="283" w:name="权限模型-1"/>
    <w:p>
      <w:pPr>
        <w:pStyle w:val="21"/>
        <w:overflowPunct w:val="true"/>
        <w:ind w:firstLine="0"/>
      </w:pPr>
      <w:r>
        <w:rPr>
          <w:rFonts w:ascii="STHeiti" w:hAnsi="STHeiti" w:eastAsia="STHeiti" w:cs="STHeiti"/>
          <w:b/>
          <w:color w:val="000000"/>
          <w:sz w:val="28"/>
        </w:rPr>
        <w:t xml:space="preserve">权限模型</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权限层次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宿主角色</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决定平台操作资格。</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插件内部角色</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决定业务动作。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数据范围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决定可访问的记录。</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三者分别判定，平台管理员不自动成为插件业务管理员。数字员工调用插件工具还受实际执行身份、声明权限与目标数据范围控制。</w:t>
      </w:r>
    </w:p>
    <w:bookmarkEnd w:id="283"/>
    <w:bookmarkStart w:id="287" w:name="版本与发布"/>
    <w:p>
      <w:pPr>
        <w:pStyle w:val="21"/>
        <w:overflowPunct w:val="true"/>
        <w:ind w:firstLine="0"/>
      </w:pPr>
      <w:r>
        <w:rPr>
          <w:rFonts w:ascii="STHeiti" w:hAnsi="STHeiti" w:eastAsia="STHeiti" w:cs="STHeiti"/>
          <w:b/>
          <w:color w:val="000000"/>
          <w:sz w:val="28"/>
        </w:rPr>
        <w:t xml:space="preserve">版本与发布</w:t>
      </w:r>
    </w:p>
    <w:p>
      <w:pPr>
        <w:pStyle w:val="FirstParagraph"/>
        <w:overflowPunct w:val="true"/>
        <w:spacing w:line="360" w:lineRule="auto" w:after="100"/>
        <w:ind w:firstLine="420"/>
        <w:jc w:val="both"/>
      </w:pPr>
      <w:r>
        <w:rPr>
          <w:rFonts w:ascii="SimSong" w:hAnsi="SimSong" w:eastAsia="SimSong" w:cs="SimSong"/>
          <w:color w:val="000000"/>
          <w:sz w:val="24"/>
        </w:rPr>
        <w:t xml:space="preserve">插件包需要包含可运行内容及依赖，并声明版本和兼容范围。插件生态支持搜索、显示已归档项及查看安装内容与配置；停用、回退、卸载和归档下架受到相应权限控制。</w:t>
      </w:r>
    </w:p>
    <w:p>
      <w:pPr>
        <w:pStyle w:val="af"/>
        <w:overflowPunct w:val="true"/>
        <w:spacing w:line="360" w:lineRule="auto" w:after="100"/>
        <w:ind w:firstLine="420"/>
        <w:jc w:val="both"/>
      </w:pPr>
      <w:r>
        <w:rPr>
          <w:rFonts w:ascii="SimSong" w:hAnsi="SimSong" w:eastAsia="SimSong" w:cs="SimSong"/>
          <w:color w:val="000000"/>
          <w:sz w:val="24"/>
        </w:rPr>
        <w:t xml:space="preserve">后端必填配置未填齐时，后端不会启动；数字员工运行部分（claw）的配置写入后需要重启才能生效。</w:t>
      </w:r>
    </w:p>
    <w:p>
      <w:pPr>
        <w:pStyle w:val="af"/>
        <w:overflowPunct w:val="true"/>
        <w:spacing w:line="360" w:lineRule="auto" w:after="100"/>
        <w:ind w:firstLine="420"/>
        <w:jc w:val="both"/>
      </w:pPr>
      <w:r>
        <w:rPr>
          <w:rFonts w:ascii="SimSong" w:hAnsi="SimSong" w:eastAsia="SimSong" w:cs="SimSong"/>
          <w:color w:val="000000"/>
          <w:sz w:val="24"/>
        </w:rPr>
        <w:t xml:space="preserve">安装与分项配置按顺序提交，安装报错时可能已经形成安装记录。管理员应先查看已安装版本与配置状态，再补齐失败项。</w:t>
      </w:r>
    </w:p>
    <w:p>
      <w:pPr>
        <w:pStyle w:val="BlockText"/>
        <w:overflowPunct w:val="true"/>
        <w:spacing w:line="360" w:lineRule="auto" w:after="100"/>
        <w:ind w:firstLine="420"/>
        <w:jc w:val="both"/>
      </w:pPr>
      <w:r>
        <w:rPr>
          <w:rFonts w:ascii="SimSong" w:hAnsi="SimSong" w:eastAsia="SimSong" w:cs="SimSong"/>
          <w:color w:val="000000"/>
          <w:sz w:val="24"/>
        </w:rPr>
        <w:t xml:space="preserve">撤回影响后续分发或使用，卸载移除安装内容。两类操作均不自动恢复已修改的业务数据，也不能替代备份。</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数字员工运行时插件的打包要求如下：</w:t>
      </w:r>
    </w:p>
    <w:p>
      <w:pPr>
        <w:keepNext/>
        <w:keepLines/>
        <w:numPr>
          <w:ilvl w:val="0"/>
          <w:numId w:val="1009"/>
        </w:numPr>
        <w:pStyle w:val="Compact"/>
        <w:overflowPunct w:val="true"/>
      </w:pPr>
      <w:r>
        <w:rPr>
          <w:rFonts w:ascii="SimSong" w:hAnsi="SimSong" w:eastAsia="SimSong" w:cs="SimSong"/>
          <w:color w:val="000000"/>
          <w:sz w:val="24"/>
        </w:rPr>
        <w:t xml:space="preserve">上传格式支持</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.zip</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.tgz</w:t>
      </w:r>
      <w:r>
        <w:rPr>
          <w:rFonts w:ascii="SimSong" w:hAnsi="SimSong" w:eastAsia="SimSong" w:cs="SimSong"/>
          <w:color w:val="000000"/>
          <w:sz w:val="24"/>
        </w:rPr>
        <w:t xml:space="preserve">、</w:t>
      </w:r>
      <w:r>
        <w:rPr>
          <w:rStyle w:val="VerbatimChar"/>
          <w:rFonts w:ascii="SimSong" w:hAnsi="SimSong" w:eastAsia="SimSong" w:cs="SimSong"/>
          <w:color w:val="000000"/>
          <w:sz w:val="24"/>
        </w:rPr>
        <w:t xml:space="preserve">.tar.gz</w:t>
      </w:r>
      <w:r>
        <w:rPr>
          <w:rFonts w:ascii="SimSong" w:hAnsi="SimSong" w:eastAsia="SimSong" w:cs="SimSong"/>
          <w:color w:val="000000"/>
          <w:sz w:val="24"/>
        </w:rPr>
        <w:t xml:space="preserve">。</w:t>
      </w:r>
    </w:p>
    <w:p>
      <w:pPr>
        <w:keepNext/>
        <w:keepLines/>
        <w:numPr>
          <w:ilvl w:val="0"/>
          <w:numId w:val="1009"/>
        </w:numPr>
        <w:pStyle w:val="Compact"/>
        <w:overflowPunct w:val="true"/>
      </w:pPr>
      <w:r>
        <w:rPr>
          <w:rFonts w:ascii="SimSong" w:hAnsi="SimSong" w:eastAsia="SimSong" w:cs="SimSong"/>
          <w:color w:val="000000"/>
          <w:sz w:val="24"/>
        </w:rPr>
        <w:t xml:space="preserve">包需自包含，入口为编译后的 JavaScript。</w:t>
      </w:r>
    </w:p>
    <w:p>
      <w:pPr>
        <w:keepNext/>
        <w:keepLines/>
        <w:numPr>
          <w:ilvl w:val="0"/>
          <w:numId w:val="1009"/>
        </w:numPr>
        <w:pStyle w:val="Compact"/>
        <w:overflowPunct w:val="true"/>
      </w:pPr>
      <w:r>
        <w:rPr>
          <w:rFonts w:ascii="SimSong" w:hAnsi="SimSong" w:eastAsia="SimSong" w:cs="SimSong"/>
          <w:color w:val="000000"/>
          <w:sz w:val="24"/>
        </w:rPr>
        <w:t xml:space="preserve">包声明依赖时需同时打包</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node_modules</w:t>
      </w:r>
      <w:r>
        <w:rPr>
          <w:rFonts w:ascii="SimSong" w:hAnsi="SimSong" w:eastAsia="SimSong" w:cs="SimSong"/>
          <w:color w:val="000000"/>
          <w:sz w:val="24"/>
        </w:rPr>
        <w:t xml:space="preserve">，运行时不会在线安装依赖。</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这些要求仅适用于运行时插件，不是所有前端/后端插件的通用发布格式。</w:t>
      </w:r>
    </w:p>
    <w:p>
      <w:pPr>
        <w:pStyle w:val="CaptionedFigure"/>
        <w:keepNext/>
        <w:overflowPunct w:val="true"/>
        <w:ind w:firstLine="0"/>
        <w:jc w:val="center"/>
      </w:pPr>
      <w:r>
        <w:drawing>
          <wp:inline>
            <wp:extent cx="5829300" cy="4371975"/>
            <wp:effectExtent b="0" l="0" r="0" t="0"/>
            <wp:docPr descr="插件生态：已安装插件的版本与配置管理" title="" id="285" name="Picture"/>
            <a:graphic>
              <a:graphicData uri="http://schemas.openxmlformats.org/drawingml/2006/picture">
                <pic:pic>
                  <pic:nvPicPr>
                    <pic:cNvPr descr="插件生态：已安装插件的版本与配置管理" id="286" name="Picture"/>
                    <pic:cNvPicPr>
                      <a:picLocks noChangeArrowheads="1" noChangeAspect="1"/>
                    </pic:cNvPicPr>
                  </pic:nvPicPr>
                  <pic:blipFill>
                    <a:blip r:embed="rId28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overflowPunct w:val="true"/>
        <w:ind w:firstLine="0"/>
        <w:jc w:val="center"/>
      </w:pPr>
      <w:r>
        <w:rPr>
          <w:rFonts w:ascii="SimSong" w:hAnsi="SimSong" w:eastAsia="SimSong" w:cs="SimSong"/>
          <w:color w:val="000000"/>
          <w:sz w:val="21"/>
        </w:rPr>
        <w:t xml:space="preserve">插件生态：已安装插件的版本与配置管理</w:t>
      </w:r>
    </w:p>
    <w:bookmarkEnd w:id="287"/>
    <w:bookmarkStart w:id="288" w:name="配置与安全"/>
    <w:p>
      <w:pPr>
        <w:pStyle w:val="21"/>
        <w:keepNext/>
        <w:keepLines/>
        <w:overflowPunct w:val="true"/>
        <w:ind w:firstLine="0"/>
      </w:pPr>
      <w:r>
        <w:rPr>
          <w:rFonts w:ascii="STHeiti" w:hAnsi="STHeiti" w:eastAsia="STHeiti" w:cs="STHeiti"/>
          <w:b/>
          <w:color w:val="000000"/>
          <w:sz w:val="28"/>
        </w:rPr>
        <w:t xml:space="preserve">配置与安全</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端点由受控部署配置提供，秘密从专门配置或环境读取，不写进源码、安装包说明或截图。插件页面样式与权限范围应受宿主管理，不越权读取无关用户内容。操作见业务插件。</w:t>
      </w:r>
    </w:p>
    <w:bookmarkEnd w:id="288"/>
    <w:bookmarkEnd w:id="289"/>
    <w:bookmarkStart w:id="303" w:name="知识服务"/>
    <w:p>
      <w:pPr>
        <w:pStyle w:val="1"/>
        <w:pageBreakBefore/>
        <w:overflowPunct w:val="true"/>
        <w:ind w:firstLine="0"/>
      </w:pPr>
      <w:r>
        <w:rPr>
          <w:rFonts w:ascii="STHeiti" w:hAnsi="STHeiti" w:eastAsia="STHeiti" w:cs="STHeiti"/>
          <w:b/>
          <w:color w:val="000000"/>
          <w:sz w:val="32"/>
        </w:rPr>
        <w:t xml:space="preserve">知识服务</w:t>
      </w:r>
    </w:p>
    <w:p>
      <w:pPr>
        <w:pStyle w:val="FirstParagraph"/>
        <w:overflowPunct w:val="true"/>
        <w:spacing w:line="360" w:lineRule="auto" w:after="100"/>
        <w:ind w:firstLine="420"/>
        <w:jc w:val="both"/>
      </w:pPr>
      <w:r>
        <w:rPr>
          <w:rFonts w:ascii="SimSong" w:hAnsi="SimSong" w:eastAsia="SimSong" w:cs="SimSong"/>
          <w:color w:val="000000"/>
          <w:sz w:val="24"/>
        </w:rPr>
        <w:t xml:space="preserve">知识服务统一维护租户内全部知识库的模型、文档处理和检索参数；各知识库单独维护基本信息、成员、内容与索引绑定。</w:t>
      </w:r>
    </w:p>
    <w:bookmarkStart w:id="290" w:name="配置层次"/>
    <w:p>
      <w:pPr>
        <w:pStyle w:val="21"/>
        <w:overflowPunct w:val="true"/>
        <w:ind w:firstLine="0"/>
      </w:pPr>
      <w:r>
        <w:rPr>
          <w:rFonts w:ascii="STHeiti" w:hAnsi="STHeiti" w:eastAsia="STHeiti" w:cs="STHeiti"/>
          <w:b/>
          <w:color w:val="000000"/>
          <w:sz w:val="28"/>
        </w:rPr>
        <w:t xml:space="preserve">配置层次</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位置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维护对象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影响</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模型选择</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Embedding、Reranker及OCR模型，Reranker提供商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新库使用全局Embedding；历史库保留索引绑定；重排配置对全部库生效。</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检索设置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全文/向量权重、召回数量、置信度阈值、重排</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全部知识库统一使用。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文档处理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允许格式、切片字符数、清洗、图片理解、OCR</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全部库的上传、替换及重新处理统一使用。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知识库</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名称、说明、成员、文件及索引状态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目标库及其访问和处理状态，不覆盖全局检索/处理参数。</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单次检索</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查询、范围及测试参数</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当前查询，不等于永久修改全局设置。</w:t>
            </w:r>
          </w:p>
        </w:tc>
      </w:tr>
    </w:tbl>
    <w:bookmarkEnd w:id="290"/>
    <w:bookmarkStart w:id="294" w:name="模型引用"/>
    <w:p>
      <w:pPr>
        <w:pStyle w:val="21"/>
        <w:overflowPunct w:val="true"/>
        <w:ind w:firstLine="0"/>
      </w:pPr>
      <w:r>
        <w:rPr>
          <w:rFonts w:ascii="STHeiti" w:hAnsi="STHeiti" w:eastAsia="STHeiti" w:cs="STHeiti"/>
          <w:b/>
          <w:color w:val="000000"/>
          <w:sz w:val="28"/>
        </w:rPr>
        <w:t xml:space="preserve">模型引用</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模型</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Embedding</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支持向量化。</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Reranker</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调整候选顺序。</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OCR</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支撑相应内容识别。</w:t>
            </w:r>
          </w:p>
        </w:tc>
      </w:tr>
    </w:tbl>
    <w:p>
      <w:pPr>
        <w:pStyle w:val="af"/>
        <w:overflowPunct w:val="true"/>
        <w:spacing w:line="360" w:lineRule="auto" w:after="100"/>
        <w:ind w:firstLine="420"/>
        <w:jc w:val="both"/>
      </w:pPr>
      <w:r>
        <w:rPr>
          <w:rFonts w:ascii="SimSong" w:hAnsi="SimSong" w:eastAsia="SimSong" w:cs="SimSong"/>
          <w:color w:val="000000"/>
          <w:sz w:val="24"/>
        </w:rPr>
        <w:t xml:space="preserve">模型兼容性取决于提供商、权重、版本、维度及归一化方式，不能只按模型名称判断。</w:t>
      </w:r>
    </w:p>
    <w:p>
      <w:pPr>
        <w:pStyle w:val="af"/>
        <w:overflowPunct w:val="true"/>
        <w:spacing w:line="360" w:lineRule="auto" w:after="100"/>
        <w:ind w:firstLine="420"/>
        <w:jc w:val="both"/>
      </w:pPr>
      <w:r>
        <w:rPr>
          <w:rFonts w:ascii="SimSong" w:hAnsi="SimSong" w:eastAsia="SimSong" w:cs="SimSong"/>
          <w:color w:val="000000"/>
          <w:sz w:val="24"/>
        </w:rPr>
        <w:t xml:space="preserve">创建知识库前，管理员需在“模型选择”保存全局 Embedding 模型；未配置时不能创建知识库。新知识库使用该模型，历史库保留索引绑定模型。</w:t>
      </w:r>
    </w:p>
    <w:p>
      <w:pPr>
        <w:pStyle w:val="af"/>
        <w:overflowPunct w:val="true"/>
        <w:spacing w:line="360" w:lineRule="auto" w:after="100"/>
        <w:ind w:firstLine="420"/>
        <w:jc w:val="both"/>
      </w:pPr>
      <w:r>
        <w:rPr>
          <w:rFonts w:ascii="SimSong" w:hAnsi="SimSong" w:eastAsia="SimSong" w:cs="SimSong"/>
          <w:color w:val="000000"/>
          <w:sz w:val="24"/>
        </w:rPr>
        <w:t xml:space="preserve">全局默认模型变更不会迁移历史库。Reranker 配置对全部知识库生效，启用重排需要模型与连接可用。</w:t>
      </w:r>
    </w:p>
    <w:p>
      <w:pPr>
        <w:keepNext/>
        <w:keepLines/>
        <w:numPr>
          <w:ilvl w:val="0"/>
          <w:numId w:val="1010"/>
        </w:numPr>
        <w:pStyle w:val="Compact"/>
        <w:overflowPunct w:val="true"/>
      </w:pPr>
      <w:r>
        <w:rPr>
          <w:rFonts w:ascii="SimSong" w:hAnsi="SimSong" w:eastAsia="SimSong" w:cs="SimSong"/>
          <w:color w:val="000000"/>
          <w:sz w:val="24"/>
        </w:rPr>
        <w:t xml:space="preserve">管理员不应将提供商密钥写入库说明、上传文件、截图或工单。</w:t>
      </w:r>
    </w:p>
    <w:p>
      <w:pPr>
        <w:keepNext/>
        <w:keepLines/>
        <w:numPr>
          <w:ilvl w:val="0"/>
          <w:numId w:val="1010"/>
        </w:numPr>
        <w:pStyle w:val="Compact"/>
        <w:overflowPunct w:val="true"/>
      </w:pPr>
      <w:r>
        <w:rPr>
          <w:rFonts w:ascii="SimSong" w:hAnsi="SimSong" w:eastAsia="SimSong" w:cs="SimSong"/>
          <w:color w:val="000000"/>
          <w:sz w:val="24"/>
        </w:rPr>
        <w:t xml:space="preserve">系统在保存时验证 Embedding 模型。</w:t>
      </w:r>
    </w:p>
    <w:p>
      <w:pPr>
        <w:keepLines/>
        <w:numPr>
          <w:ilvl w:val="0"/>
          <w:numId w:val="1010"/>
        </w:numPr>
        <w:pStyle w:val="Compact"/>
        <w:overflowPunct w:val="true"/>
      </w:pPr>
      <w:r>
        <w:rPr>
          <w:rFonts w:ascii="SimSong" w:hAnsi="SimSong" w:eastAsia="SimSong" w:cs="SimSong"/>
          <w:color w:val="000000"/>
          <w:sz w:val="24"/>
        </w:rPr>
        <w:t xml:space="preserve">“</w:t>
      </w:r>
      <w:r>
        <w:rPr>
          <w:rFonts w:ascii="SimSong" w:hAnsi="SimSong" w:eastAsia="SimSong" w:cs="SimSong"/>
          <w:color w:val="000000"/>
          <w:sz w:val="24"/>
        </w:rPr>
        <w:t xml:space="preserve">模型选择</w:t>
      </w:r>
      <w:r>
        <w:rPr>
          <w:rFonts w:ascii="SimSong" w:hAnsi="SimSong" w:eastAsia="SimSong" w:cs="SimSong"/>
          <w:color w:val="000000"/>
          <w:sz w:val="24"/>
        </w:rPr>
        <w:t xml:space="preserve">”</w:t>
      </w:r>
      <w:r>
        <w:rPr>
          <w:rFonts w:ascii="SimSong" w:hAnsi="SimSong" w:eastAsia="SimSong" w:cs="SimSong"/>
          <w:color w:val="000000"/>
          <w:sz w:val="24"/>
        </w:rPr>
        <w:t xml:space="preserve">中的“测试连接”用于 OCR 模型；未选择 OCR 模型时，该按钮不可用。</w:t>
      </w:r>
    </w:p>
    <w:p>
      <w:pPr>
        <w:pStyle w:val="CaptionedFigure"/>
        <w:keepNext/>
        <w:overflowPunct w:val="true"/>
        <w:ind w:firstLine="0"/>
        <w:jc w:val="center"/>
      </w:pPr>
      <w:r>
        <w:drawing>
          <wp:inline>
            <wp:extent cx="5829300" cy="4371975"/>
            <wp:effectExtent b="0" l="0" r="0" t="0"/>
            <wp:docPr descr="知识服务的 Embedding、Reranker 与 OCR 模型选择" title="" id="292" name="Picture"/>
            <a:graphic>
              <a:graphicData uri="http://schemas.openxmlformats.org/drawingml/2006/picture">
                <pic:pic>
                  <pic:nvPicPr>
                    <pic:cNvPr descr="知识服务的 Embedding、Reranker 与 OCR 模型选择" id="293" name="Picture"/>
                    <pic:cNvPicPr>
                      <a:picLocks noChangeArrowheads="1" noChangeAspect="1"/>
                    </pic:cNvPicPr>
                  </pic:nvPicPr>
                  <pic:blipFill>
                    <a:blip r:embed="rId29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知识服务的 Embedding、Reranker 与 OCR 模型选择</w:t>
      </w:r>
    </w:p>
    <w:bookmarkEnd w:id="294"/>
    <w:bookmarkStart w:id="298" w:name="文档处理选项"/>
    <w:p>
      <w:pPr>
        <w:pStyle w:val="21"/>
        <w:overflowPunct w:val="true"/>
        <w:ind w:firstLine="0"/>
      </w:pPr>
      <w:r>
        <w:rPr>
          <w:rFonts w:ascii="STHeiti" w:hAnsi="STHeiti" w:eastAsia="STHeiti" w:cs="STHeiti"/>
          <w:b/>
          <w:color w:val="000000"/>
          <w:sz w:val="28"/>
        </w:rPr>
        <w:t xml:space="preserve">文档处理选项</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选项</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作用与范围</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允许格式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按逗号分隔的扩展名维护。</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切片字符数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影响分段规模。</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清洗文本</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清理多余空白和无效字符。</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图片理解</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仅适用于独立上传图片，识别文字表格、理解画面并输出适合检索的描述。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OCR</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开启后始终对 PDF 执行 OCR，同时识别 PDF 和 Office 文档内图片中的文字与表格。</w:t>
            </w:r>
          </w:p>
        </w:tc>
      </w:tr>
    </w:tbl>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缺少识别模型时，对应功能不可用。配置变更只约束相应后续处理，不代表旧文件已经重新处理。</w:t>
      </w:r>
    </w:p>
    <w:p>
      <w:pPr>
        <w:pStyle w:val="CaptionedFigure"/>
        <w:keepNext/>
        <w:overflowPunct w:val="true"/>
        <w:ind w:firstLine="0"/>
        <w:jc w:val="center"/>
      </w:pPr>
      <w:r>
        <w:drawing>
          <wp:inline>
            <wp:extent cx="5829300" cy="4371975"/>
            <wp:effectExtent b="0" l="0" r="0" t="0"/>
            <wp:docPr descr="知识服务统一维护格式、切片、清洗、图片理解与 OCR" title="" id="296" name="Picture"/>
            <a:graphic>
              <a:graphicData uri="http://schemas.openxmlformats.org/drawingml/2006/picture">
                <pic:pic>
                  <pic:nvPicPr>
                    <pic:cNvPr descr="知识服务统一维护格式、切片、清洗、图片理解与 OCR" id="297" name="Picture"/>
                    <pic:cNvPicPr>
                      <a:picLocks noChangeArrowheads="1" noChangeAspect="1"/>
                    </pic:cNvPicPr>
                  </pic:nvPicPr>
                  <pic:blipFill>
                    <a:blip r:embed="rId29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知识服务统一维护格式、切片、清洗、图片理解与 OCR</w:t>
      </w:r>
    </w:p>
    <w:bookmarkEnd w:id="298"/>
    <w:bookmarkStart w:id="299" w:name="检索设置"/>
    <w:p>
      <w:pPr>
        <w:pStyle w:val="21"/>
        <w:overflowPunct w:val="true"/>
        <w:ind w:firstLine="0"/>
      </w:pPr>
      <w:r>
        <w:rPr>
          <w:rFonts w:ascii="STHeiti" w:hAnsi="STHeiti" w:eastAsia="STHeiti" w:cs="STHeiti"/>
          <w:b/>
          <w:color w:val="000000"/>
          <w:sz w:val="28"/>
        </w:rPr>
        <w:t xml:space="preserve">检索设置</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参数</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取值</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全文权重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偏向字面命中。</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0–1。</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向量权重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偏向语义相关。</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0–1。</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召回数量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控制候选规模。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1–100 整数。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置信度阈值</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过滤弱相关项。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0–1。</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重排</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对候选二次排序。</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按页面配置。</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检索设置统一作用于全部知识库。检索测试只能选择当前身份有权访问且已加载的知识库。</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测试窗口的初始检索配置来自已保存的全局设置。测试中的单次调整不会保存到全局设置；后台尚未保存的修改也不会进入测试初始值。</w:t>
      </w:r>
    </w:p>
    <w:bookmarkEnd w:id="299"/>
    <w:bookmarkStart w:id="300" w:name="索引状态"/>
    <w:p>
      <w:pPr>
        <w:pStyle w:val="21"/>
        <w:overflowPunct w:val="true"/>
        <w:ind w:firstLine="0"/>
      </w:pPr>
      <w:r>
        <w:rPr>
          <w:rFonts w:ascii="STHeiti" w:hAnsi="STHeiti" w:eastAsia="STHeiti" w:cs="STHeiti"/>
          <w:b/>
          <w:color w:val="000000"/>
          <w:sz w:val="28"/>
        </w:rPr>
        <w:t xml:space="preserve">索引状态</w:t>
      </w:r>
    </w:p>
    <w:p>
      <w:pPr>
        <w:pStyle w:val="FirstParagraph"/>
        <w:overflowPunct w:val="true"/>
        <w:spacing w:line="360" w:lineRule="auto" w:after="100"/>
        <w:ind w:firstLine="420"/>
        <w:jc w:val="both"/>
      </w:pPr>
      <w:r>
        <w:rPr>
          <w:rFonts w:ascii="SimSong" w:hAnsi="SimSong" w:eastAsia="SimSong" w:cs="SimSong"/>
          <w:color w:val="000000"/>
          <w:sz w:val="24"/>
        </w:rPr>
        <w:t xml:space="preserve">索引状态包括就绪、需要重建、重建中和失败。历史索引与其 Embedding 模型绑定；更改全局模型不会自动更换绑定。</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涉及历史库模型变更时，管理员先通过技术支持确认该版本支持的处理方式和兼容要求。</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索引重建占用处理资源。实际耗时取决于资料量与服务状态。</w:t>
      </w:r>
    </w:p>
    <w:bookmarkEnd w:id="300"/>
    <w:bookmarkStart w:id="301" w:name="权限与治理"/>
    <w:p>
      <w:pPr>
        <w:pStyle w:val="21"/>
        <w:overflowPunct w:val="true"/>
        <w:ind w:firstLine="0"/>
      </w:pPr>
      <w:r>
        <w:rPr>
          <w:rFonts w:ascii="STHeiti" w:hAnsi="STHeiti" w:eastAsia="STHeiti" w:cs="STHeiti"/>
          <w:b/>
          <w:color w:val="000000"/>
          <w:sz w:val="28"/>
        </w:rPr>
        <w:t xml:space="preserve">权限与治理</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后台配置仅向具备相应资格的管理员开放。管理浏览支持知识库治理与成员维护，不授予正文读取权限。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来源应用管理的知识库和资料遵循来源侧规则。历史独立权限继续按对应限制判定。</w:t>
      </w:r>
    </w:p>
    <w:bookmarkEnd w:id="301"/>
    <w:bookmarkStart w:id="302" w:name="诊断信息"/>
    <w:p>
      <w:pPr>
        <w:pStyle w:val="21"/>
        <w:keepNext/>
        <w:keepLines/>
        <w:overflowPunct w:val="true"/>
        <w:ind w:firstLine="0"/>
      </w:pPr>
      <w:r>
        <w:rPr>
          <w:rFonts w:ascii="STHeiti" w:hAnsi="STHeiti" w:eastAsia="STHeiti" w:cs="STHeiti"/>
          <w:b/>
          <w:color w:val="000000"/>
          <w:sz w:val="28"/>
        </w:rPr>
        <w:t xml:space="preserve">诊断信息</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知识任务的诊断代码、阶段、尝试次数、警告和最终结果帮助定位服务或文件问题。等待容量、等待适配服务、格式转换、解析和建索引属于不同阶段。</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配置恢复后，原失败任务的结果与索引状态用于判断是否需要重新处理文件。操作见知识服务。</w:t>
      </w:r>
    </w:p>
    <w:bookmarkEnd w:id="302"/>
    <w:bookmarkEnd w:id="303"/>
    <w:bookmarkStart w:id="312" w:name="登录"/>
    <w:p>
      <w:pPr>
        <w:pStyle w:val="1"/>
        <w:pageBreakBefore/>
        <w:overflowPunct w:val="true"/>
        <w:ind w:firstLine="0"/>
      </w:pPr>
      <w:r>
        <w:rPr>
          <w:rFonts w:ascii="STHeiti" w:hAnsi="STHeiti" w:eastAsia="STHeiti" w:cs="STHeiti"/>
          <w:b/>
          <w:color w:val="000000"/>
          <w:sz w:val="32"/>
        </w:rPr>
        <w:t xml:space="preserve">登录</w:t>
      </w:r>
    </w:p>
    <w:p>
      <w:pPr>
        <w:pStyle w:val="FirstParagraph"/>
        <w:overflowPunct w:val="true"/>
        <w:spacing w:line="360" w:lineRule="auto" w:after="100"/>
        <w:ind w:firstLine="420"/>
        <w:jc w:val="both"/>
      </w:pPr>
      <w:r>
        <w:rPr>
          <w:rFonts w:ascii="SimSong" w:hAnsi="SimSong" w:eastAsia="SimSong" w:cs="SimSong"/>
          <w:color w:val="000000"/>
          <w:sz w:val="24"/>
        </w:rPr>
        <w:t xml:space="preserve">登录确定用户身份与所属组织，数字员工选择确定本次任务的运行上下文。登录成功不自动授予全部数字员工或资料权限。</w:t>
      </w:r>
    </w:p>
    <w:bookmarkStart w:id="307" w:name="页面区域"/>
    <w:p>
      <w:pPr>
        <w:pStyle w:val="21"/>
        <w:keepNext/>
        <w:keepLines/>
        <w:overflowPunct w:val="true"/>
        <w:ind w:firstLine="0"/>
      </w:pPr>
      <w:r>
        <w:rPr>
          <w:rFonts w:ascii="STHeiti" w:hAnsi="STHeiti" w:eastAsia="STHeiti" w:cs="STHeiti"/>
          <w:b/>
          <w:color w:val="000000"/>
          <w:sz w:val="28"/>
        </w:rPr>
        <w:t xml:space="preserve">页面区域</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Web 端以访问地址确定服务器；桌面端登录页的“服务器设置”维护登录服务器地址，保存后页面重新加载。组织标识和登录方式由部署配置决定。</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账号菜单中的个人资料、设置、消息、帮助、下载及管理入口，按平台、角色和部署条件显示。</w:t>
      </w:r>
    </w:p>
    <w:p>
      <w:pPr>
        <w:pStyle w:val="CaptionedFigure"/>
        <w:keepNext/>
        <w:overflowPunct w:val="true"/>
        <w:ind w:firstLine="0"/>
        <w:jc w:val="center"/>
      </w:pPr>
      <w:r>
        <w:drawing>
          <wp:inline>
            <wp:extent cx="5829300" cy="4371975"/>
            <wp:effectExtent b="0" l="0" r="0" t="0"/>
            <wp:docPr descr="当前部署的登录页与邮箱、手机登录入口" title="" id="305" name="Picture"/>
            <a:graphic>
              <a:graphicData uri="http://schemas.openxmlformats.org/drawingml/2006/picture">
                <pic:pic>
                  <pic:nvPicPr>
                    <pic:cNvPr descr="当前部署的登录页与邮箱、手机登录入口" id="306" name="Picture"/>
                    <pic:cNvPicPr>
                      <a:picLocks noChangeArrowheads="1" noChangeAspect="1"/>
                    </pic:cNvPicPr>
                  </pic:nvPicPr>
                  <pic:blipFill>
                    <a:blip r:embed="rId30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当前部署的登录页与邮箱、手机登录入口</w:t>
      </w:r>
    </w:p>
    <w:bookmarkEnd w:id="307"/>
    <w:bookmarkStart w:id="308" w:name="身份状态"/>
    <w:p>
      <w:pPr>
        <w:pStyle w:val="21"/>
        <w:overflowPunct w:val="true"/>
        <w:ind w:firstLine="0"/>
      </w:pPr>
      <w:r>
        <w:rPr>
          <w:rFonts w:ascii="STHeiti" w:hAnsi="STHeiti" w:eastAsia="STHeiti" w:cs="STHeiti"/>
          <w:b/>
          <w:color w:val="000000"/>
          <w:sz w:val="28"/>
        </w:rPr>
        <w:t xml:space="preserve">身份状态</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含义与边界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未登录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不能访问需要个人身份的工作内容。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已登录、未选数字员工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可以进入已获授权页面；对话输入、附件和语音可能要求先选择数字员工。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已选数字员工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请求进入该数字员工上下文，仍受资源和工具权限控制。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要求修改密码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按页面要求完成密码修改，不能依靠关闭窗口跳过身份要求。</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会话失效</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重新认证；先确认正在编辑的文件是否已有保存结果。</w:t>
            </w:r>
          </w:p>
        </w:tc>
      </w:tr>
    </w:tbl>
    <w:bookmarkEnd w:id="308"/>
    <w:bookmarkStart w:id="309" w:name="登录态与退出"/>
    <w:p>
      <w:pPr>
        <w:pStyle w:val="21"/>
        <w:overflowPunct w:val="true"/>
        <w:ind w:firstLine="0"/>
      </w:pPr>
      <w:r>
        <w:rPr>
          <w:rFonts w:ascii="STHeiti" w:hAnsi="STHeiti" w:eastAsia="STHeiti" w:cs="STHeiti"/>
          <w:b/>
          <w:color w:val="000000"/>
          <w:sz w:val="28"/>
        </w:rPr>
        <w:t xml:space="preserve">登录态与退出</w:t>
      </w:r>
    </w:p>
    <w:p>
      <w:pPr>
        <w:pStyle w:val="FirstParagraph"/>
        <w:overflowPunct w:val="true"/>
        <w:spacing w:line="360" w:lineRule="auto" w:after="100"/>
        <w:ind w:firstLine="420"/>
        <w:jc w:val="both"/>
      </w:pPr>
      <w:r>
        <w:rPr>
          <w:rFonts w:ascii="SimSong" w:hAnsi="SimSong" w:eastAsia="SimSong" w:cs="SimSong"/>
          <w:color w:val="000000"/>
          <w:sz w:val="24"/>
        </w:rPr>
        <w:t xml:space="preserve">认证会话由服务端校验；前端保留的登录状态不会延长会话或增加权限。</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退出结束当前登录态，不删除服务端已保存的工作内容。换账号或换服务器后，当前身份不自动继承原身份的授权和话题。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个人资料中的姓名、部门、职位等用于识别身份；组织角色、团队成员关系和资源授权由管理员维护。修改个人展示资料不等于修改组织权限。</w:t>
      </w:r>
    </w:p>
    <w:bookmarkEnd w:id="309"/>
    <w:bookmarkStart w:id="310" w:name="认证方式与密码"/>
    <w:p>
      <w:pPr>
        <w:pStyle w:val="21"/>
        <w:overflowPunct w:val="true"/>
        <w:ind w:firstLine="0"/>
      </w:pPr>
      <w:r>
        <w:rPr>
          <w:rFonts w:ascii="STHeiti" w:hAnsi="STHeiti" w:eastAsia="STHeiti" w:cs="STHeiti"/>
          <w:b/>
          <w:color w:val="000000"/>
          <w:sz w:val="28"/>
        </w:rPr>
        <w:t xml:space="preserve">认证方式与密码</w:t>
      </w:r>
    </w:p>
    <w:p>
      <w:pPr>
        <w:pStyle w:val="FirstParagraph"/>
        <w:overflowPunct w:val="true"/>
        <w:spacing w:line="360" w:lineRule="auto" w:after="100"/>
        <w:ind w:firstLine="420"/>
        <w:jc w:val="both"/>
      </w:pPr>
      <w:r>
        <w:rPr>
          <w:rFonts w:ascii="SimSong" w:hAnsi="SimSong" w:eastAsia="SimSong" w:cs="SimSong"/>
          <w:color w:val="000000"/>
          <w:sz w:val="24"/>
        </w:rPr>
        <w:t xml:space="preserve">密码、验证码、外部身份认证是否可选，以登录页实际提供的方式为准。</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账号来源</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密码规则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统一认证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组织身份源管理密码策略与重置流程。</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本地账号</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按产品密码表单及组织策略处理。</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改密表单校验当前密码、新密码强度及两次新密码是否一致。</w:t>
      </w:r>
    </w:p>
    <w:bookmarkEnd w:id="310"/>
    <w:bookmarkStart w:id="311" w:name="异常边界"/>
    <w:p>
      <w:pPr>
        <w:pStyle w:val="21"/>
        <w:keepNext/>
        <w:keepLines/>
        <w:overflowPunct w:val="true"/>
        <w:ind w:firstLine="0"/>
      </w:pPr>
      <w:r>
        <w:rPr>
          <w:rFonts w:ascii="STHeiti" w:hAnsi="STHeiti" w:eastAsia="STHeiti" w:cs="STHeiti"/>
          <w:b/>
          <w:color w:val="000000"/>
          <w:sz w:val="28"/>
        </w:rPr>
        <w:t xml:space="preserve">异常边界</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租户归属、成员状态和资源权限共同决定登录后的资源范围，平台与部署条件进一步决定菜单。连接错误涉及服务器地址、网络或证书；认证错误涉及账号身份或认证来源。管理员配置另见组织与认证，产品安装另见运维部署。</w:t>
      </w:r>
    </w:p>
    <w:bookmarkEnd w:id="311"/>
    <w:bookmarkEnd w:id="312"/>
    <w:bookmarkStart w:id="322" w:name="个人设置"/>
    <w:p>
      <w:pPr>
        <w:pStyle w:val="1"/>
        <w:pageBreakBefore/>
        <w:overflowPunct w:val="true"/>
        <w:ind w:firstLine="0"/>
      </w:pPr>
      <w:r>
        <w:rPr>
          <w:rFonts w:ascii="STHeiti" w:hAnsi="STHeiti" w:eastAsia="STHeiti" w:cs="STHeiti"/>
          <w:b/>
          <w:color w:val="000000"/>
          <w:sz w:val="32"/>
        </w:rPr>
        <w:t xml:space="preserve">个人设置</w:t>
      </w:r>
    </w:p>
    <w:p>
      <w:pPr>
        <w:pStyle w:val="FirstParagraph"/>
        <w:overflowPunct w:val="true"/>
        <w:spacing w:line="360" w:lineRule="auto" w:after="100"/>
        <w:ind w:firstLine="420"/>
        <w:jc w:val="both"/>
      </w:pPr>
      <w:r>
        <w:rPr>
          <w:rFonts w:ascii="SimSong" w:hAnsi="SimSong" w:eastAsia="SimSong" w:cs="SimSong"/>
          <w:color w:val="000000"/>
          <w:sz w:val="24"/>
        </w:rPr>
        <w:t xml:space="preserve">个人资料用于识别登录用户，数字员工资料用于说明岗位与职责。两者的头像、名称、职责和权限分别维护。</w:t>
      </w:r>
    </w:p>
    <w:bookmarkStart w:id="313" w:name="账号菜单"/>
    <w:p>
      <w:pPr>
        <w:pStyle w:val="21"/>
        <w:overflowPunct w:val="true"/>
        <w:ind w:firstLine="0"/>
      </w:pPr>
      <w:r>
        <w:rPr>
          <w:rFonts w:ascii="STHeiti" w:hAnsi="STHeiti" w:eastAsia="STHeiti" w:cs="STHeiti"/>
          <w:b/>
          <w:color w:val="000000"/>
          <w:sz w:val="28"/>
        </w:rPr>
        <w:t xml:space="preserve">账号菜单</w:t>
      </w:r>
    </w:p>
    <w:p>
      <w:pPr>
        <w:pStyle w:val="FirstParagraph"/>
        <w:overflowPunct w:val="true"/>
        <w:spacing w:line="360" w:lineRule="auto" w:after="100"/>
        <w:ind w:firstLine="420"/>
        <w:jc w:val="both"/>
      </w:pPr>
      <w:r>
        <w:rPr>
          <w:rFonts w:ascii="SimSong" w:hAnsi="SimSong" w:eastAsia="SimSong" w:cs="SimSong"/>
          <w:color w:val="000000"/>
          <w:sz w:val="24"/>
        </w:rPr>
        <w:t xml:space="preserve">账户菜单提供个人资料、设置、消息、帮助、下载及退出等入口；使用量、会员、后台和审计入口受部署模式及角色条件影响。菜单可见性不能替代进入后的业务权限。</w:t>
      </w:r>
    </w:p>
    <w:bookmarkEnd w:id="313"/>
    <w:bookmarkStart w:id="314" w:name="个人资料字段"/>
    <w:p>
      <w:pPr>
        <w:pStyle w:val="21"/>
        <w:overflowPunct w:val="true"/>
        <w:ind w:firstLine="0"/>
      </w:pPr>
      <w:r>
        <w:rPr>
          <w:rFonts w:ascii="STHeiti" w:hAnsi="STHeiti" w:eastAsia="STHeiti" w:cs="STHeiti"/>
          <w:b/>
          <w:color w:val="000000"/>
          <w:sz w:val="28"/>
        </w:rPr>
        <w:t xml:space="preserve">个人资料字段</w:t>
      </w:r>
    </w:p>
    <w:p>
      <w:pPr>
        <w:pStyle w:val="FirstParagraph"/>
        <w:overflowPunct w:val="true"/>
        <w:spacing w:line="360" w:lineRule="auto" w:after="100"/>
        <w:ind w:firstLine="420"/>
        <w:jc w:val="both"/>
      </w:pPr>
      <w:r>
        <w:rPr>
          <w:rFonts w:ascii="SimSong" w:hAnsi="SimSong" w:eastAsia="SimSong" w:cs="SimSong"/>
          <w:color w:val="000000"/>
          <w:sz w:val="24"/>
        </w:rPr>
        <w:t xml:space="preserve">姓名、邮箱、用户名和电话在个人资料页只读。使用者可以维护公司、部门、职位和所在地等可编辑资料，并保存修改。</w:t>
      </w:r>
    </w:p>
    <w:p>
      <w:pPr>
        <w:pStyle w:val="af"/>
        <w:overflowPunct w:val="true"/>
        <w:spacing w:line="360" w:lineRule="auto" w:after="100"/>
        <w:ind w:firstLine="420"/>
        <w:jc w:val="both"/>
      </w:pPr>
      <w:r>
        <w:rPr>
          <w:rFonts w:ascii="SimSong" w:hAnsi="SimSong" w:eastAsia="SimSong" w:cs="SimSong"/>
          <w:color w:val="000000"/>
          <w:sz w:val="24"/>
        </w:rPr>
        <w:t xml:space="preserve">头像上传后立即保存，不需要再次提交资料表单。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个人资料中的部门文本不等于组织中的部门成员关系，也不直接产生知识、项目或数字员工权限。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本地改密需当前密码、新密码与确认密码。强制改密状态与资料保存状态不同；组织认证账号应遵守身份源的密码流程。</w:t>
      </w:r>
    </w:p>
    <w:bookmarkEnd w:id="314"/>
    <w:bookmarkStart w:id="318" w:name="偏好与语言"/>
    <w:p>
      <w:pPr>
        <w:pStyle w:val="21"/>
        <w:overflowPunct w:val="true"/>
        <w:ind w:firstLine="0"/>
      </w:pPr>
      <w:r>
        <w:rPr>
          <w:rFonts w:ascii="STHeiti" w:hAnsi="STHeiti" w:eastAsia="STHeiti" w:cs="STHeiti"/>
          <w:b/>
          <w:color w:val="000000"/>
          <w:sz w:val="28"/>
        </w:rPr>
        <w:t xml:space="preserve">偏好与语言</w:t>
      </w:r>
    </w:p>
    <w:p>
      <w:pPr>
        <w:pStyle w:val="FirstParagraph"/>
        <w:overflowPunct w:val="true"/>
        <w:spacing w:line="360" w:lineRule="auto" w:after="100"/>
        <w:ind w:firstLine="420"/>
        <w:jc w:val="both"/>
      </w:pPr>
      <w:r>
        <w:rPr>
          <w:rFonts w:ascii="SimSong" w:hAnsi="SimSong" w:eastAsia="SimSong" w:cs="SimSong"/>
          <w:color w:val="000000"/>
          <w:sz w:val="24"/>
        </w:rPr>
        <w:t xml:space="preserve">主题、语言、通知及输入偏好按设置页实际提供项生效。界面语言不翻译既有内容。系统通知还需要浏览器或操作系统授权，产品内开关不能代替系统授权。</w:t>
      </w:r>
    </w:p>
    <w:p>
      <w:pPr>
        <w:pStyle w:val="af"/>
        <w:overflowPunct w:val="true"/>
        <w:spacing w:line="360" w:lineRule="auto" w:after="100"/>
        <w:ind w:firstLine="420"/>
        <w:jc w:val="both"/>
      </w:pPr>
      <w:r>
        <w:rPr>
          <w:rFonts w:ascii="SimSong" w:hAnsi="SimSong" w:eastAsia="SimSong" w:cs="SimSong"/>
          <w:color w:val="000000"/>
          <w:sz w:val="24"/>
        </w:rPr>
        <w:t xml:space="preserve">输入选项包括“Enter发送”和“运行中继续发送”；后者将后续消息引导进当前正在执行的任务。</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设置分组</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页面</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账号与安全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已连接账号、MCP访问令牌。</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配置管理</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偏好设置、推送通知、员工自学习、环境变量。</w:t>
            </w:r>
          </w:p>
        </w:tc>
      </w:tr>
    </w:tbl>
    <w:p>
      <w:pPr>
        <w:pStyle w:val="CaptionedFigure"/>
        <w:keepNext/>
        <w:overflowPunct w:val="true"/>
        <w:spacing w:before="160"/>
        <w:ind w:firstLine="0"/>
        <w:jc w:val="center"/>
      </w:pPr>
      <w:r>
        <w:drawing>
          <wp:inline>
            <wp:extent cx="5829300" cy="4371975"/>
            <wp:effectExtent b="0" l="0" r="0" t="0"/>
            <wp:docPr descr="个人设置中的主题、语言、通知与输入偏好" title="" id="316" name="Picture"/>
            <a:graphic>
              <a:graphicData uri="http://schemas.openxmlformats.org/drawingml/2006/picture">
                <pic:pic>
                  <pic:nvPicPr>
                    <pic:cNvPr descr="个人设置中的主题、语言、通知与输入偏好" id="317" name="Picture"/>
                    <pic:cNvPicPr>
                      <a:picLocks noChangeArrowheads="1" noChangeAspect="1"/>
                    </pic:cNvPicPr>
                  </pic:nvPicPr>
                  <pic:blipFill>
                    <a:blip r:embed="rId31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个人设置中的主题、语言、通知与输入偏好</w:t>
      </w:r>
    </w:p>
    <w:bookmarkEnd w:id="318"/>
    <w:bookmarkStart w:id="319" w:name="环境变量"/>
    <w:p>
      <w:pPr>
        <w:pStyle w:val="21"/>
        <w:overflowPunct w:val="true"/>
        <w:ind w:firstLine="0"/>
      </w:pPr>
      <w:r>
        <w:rPr>
          <w:rFonts w:ascii="STHeiti" w:hAnsi="STHeiti" w:eastAsia="STHeiti" w:cs="STHeiti"/>
          <w:b/>
          <w:color w:val="000000"/>
          <w:sz w:val="28"/>
        </w:rPr>
        <w:t xml:space="preserve">环境变量</w:t>
      </w:r>
    </w:p>
    <w:p>
      <w:pPr>
        <w:pStyle w:val="FirstParagraph"/>
        <w:overflowPunct w:val="true"/>
        <w:spacing w:line="360" w:lineRule="auto" w:after="100"/>
        <w:ind w:firstLine="420"/>
        <w:jc w:val="both"/>
      </w:pPr>
      <w:r>
        <w:rPr>
          <w:rFonts w:ascii="SimSong" w:hAnsi="SimSong" w:eastAsia="SimSong" w:cs="SimSong"/>
          <w:color w:val="000000"/>
          <w:sz w:val="24"/>
        </w:rPr>
        <w:t xml:space="preserve">个人环境变量关联用户身份与选定数字员工。变量名决定工具读取的配置项，备注说明用途。</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变量值按敏感数据处理，保存后不提供原值恢复。用户通过重新输入更换值；删除变量会影响依赖该配置的后续任务。</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个人变量只用于对应用户与数字员工上下文，不作为全员共享凭据。数字员工的公共配置、个人连接、插件凭据和外部 MCP 令牌各自维护范围，见个人连接说明。</w:t>
      </w:r>
    </w:p>
    <w:bookmarkEnd w:id="319"/>
    <w:bookmarkStart w:id="320" w:name="应用更新与下载"/>
    <w:p>
      <w:pPr>
        <w:pStyle w:val="21"/>
        <w:overflowPunct w:val="true"/>
        <w:ind w:firstLine="0"/>
      </w:pPr>
      <w:r>
        <w:rPr>
          <w:rFonts w:ascii="STHeiti" w:hAnsi="STHeiti" w:eastAsia="STHeiti" w:cs="STHeiti"/>
          <w:b/>
          <w:color w:val="000000"/>
          <w:sz w:val="28"/>
        </w:rPr>
        <w:t xml:space="preserve">应用更新与下载</w:t>
      </w:r>
    </w:p>
    <w:p>
      <w:pPr>
        <w:pStyle w:val="FirstParagraph"/>
        <w:overflowPunct w:val="true"/>
        <w:spacing w:line="360" w:lineRule="auto" w:after="100"/>
        <w:ind w:firstLine="420"/>
        <w:jc w:val="both"/>
      </w:pPr>
      <w:r>
        <w:rPr>
          <w:rFonts w:ascii="SimSong" w:hAnsi="SimSong" w:eastAsia="SimSong" w:cs="SimSong"/>
          <w:color w:val="000000"/>
          <w:sz w:val="24"/>
        </w:rPr>
        <w:t xml:space="preserve">下载包与更新渠道由实际发布配置决定，客户端版本、服务版本与本文档版本各自独立。Web 与桌面客户端使用不同更新方式。</w:t>
      </w:r>
    </w:p>
    <w:bookmarkEnd w:id="320"/>
    <w:bookmarkStart w:id="321" w:name="安全限制"/>
    <w:p>
      <w:pPr>
        <w:pStyle w:val="21"/>
        <w:keepNext/>
        <w:keepLines/>
        <w:overflowPunct w:val="true"/>
        <w:ind w:firstLine="0"/>
      </w:pPr>
      <w:r>
        <w:rPr>
          <w:rFonts w:ascii="STHeiti" w:hAnsi="STHeiti" w:eastAsia="STHeiti" w:cs="STHeiti"/>
          <w:b/>
          <w:color w:val="000000"/>
          <w:sz w:val="28"/>
        </w:rPr>
        <w:t xml:space="preserve">安全限制</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个人设置不负责租户模型、知识解析服务、品牌和全部管理员策略。对权限或认证信息的更改由对应管理员处理；不要以修改个人展示字段代替组织授权。</w:t>
      </w:r>
    </w:p>
    <w:bookmarkEnd w:id="321"/>
    <w:bookmarkEnd w:id="322"/>
    <w:bookmarkStart w:id="331" w:name="发布审核"/>
    <w:p>
      <w:pPr>
        <w:pStyle w:val="1"/>
        <w:pageBreakBefore/>
        <w:overflowPunct w:val="true"/>
        <w:ind w:firstLine="0"/>
      </w:pPr>
      <w:r>
        <w:rPr>
          <w:rFonts w:ascii="STHeiti" w:hAnsi="STHeiti" w:eastAsia="STHeiti" w:cs="STHeiti"/>
          <w:b/>
          <w:color w:val="000000"/>
          <w:sz w:val="32"/>
        </w:rPr>
        <w:t xml:space="preserve">发布审核</w:t>
      </w:r>
    </w:p>
    <w:p>
      <w:pPr>
        <w:pStyle w:val="FirstParagraph"/>
        <w:overflowPunct w:val="true"/>
        <w:spacing w:line="360" w:lineRule="auto" w:after="100"/>
        <w:ind w:firstLine="420"/>
        <w:jc w:val="both"/>
      </w:pPr>
      <w:r>
        <w:rPr>
          <w:rFonts w:ascii="SimSong" w:hAnsi="SimSong" w:eastAsia="SimSong" w:cs="SimSong"/>
          <w:color w:val="000000"/>
          <w:sz w:val="24"/>
        </w:rPr>
        <w:t xml:space="preserve">发布审核保存申请提交时的资源、版本、范围与处理决定。治理记录追溯资源变化，执行审计追溯实际执行动作。</w:t>
      </w:r>
    </w:p>
    <w:bookmarkStart w:id="326" w:name="审核中心结构"/>
    <w:p>
      <w:pPr>
        <w:pStyle w:val="21"/>
        <w:keepNext/>
        <w:keepLines/>
        <w:overflowPunct w:val="true"/>
        <w:ind w:firstLine="0"/>
      </w:pPr>
      <w:r>
        <w:rPr>
          <w:rFonts w:ascii="STHeiti" w:hAnsi="STHeiti" w:eastAsia="STHeiti" w:cs="STHeiti"/>
          <w:b/>
          <w:color w:val="000000"/>
          <w:sz w:val="28"/>
        </w:rPr>
        <w:t xml:space="preserve">审核中心结构</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发布审核分待审核、我的申请、审核规则三个标签。请求包含以下信息：</w:t>
      </w:r>
    </w:p>
    <w:p>
      <w:pPr>
        <w:keepNext/>
        <w:keepLines/>
        <w:numPr>
          <w:ilvl w:val="0"/>
          <w:numId w:val="1011"/>
        </w:numPr>
        <w:pStyle w:val="Compact"/>
        <w:overflowPunct w:val="true"/>
      </w:pPr>
      <w:r>
        <w:rPr>
          <w:rFonts w:ascii="SimSong" w:hAnsi="SimSong" w:eastAsia="SimSong" w:cs="SimSong"/>
          <w:color w:val="000000"/>
          <w:sz w:val="24"/>
        </w:rPr>
        <w:t xml:space="preserve">资源类型、标识、名称及版本或快照。</w:t>
      </w:r>
    </w:p>
    <w:p>
      <w:pPr>
        <w:keepNext/>
        <w:keepLines/>
        <w:numPr>
          <w:ilvl w:val="0"/>
          <w:numId w:val="1011"/>
        </w:numPr>
        <w:pStyle w:val="Compact"/>
        <w:overflowPunct w:val="true"/>
      </w:pPr>
      <w:r>
        <w:rPr>
          <w:rFonts w:ascii="SimSong" w:hAnsi="SimSong" w:eastAsia="SimSong" w:cs="SimSong"/>
          <w:color w:val="000000"/>
          <w:sz w:val="24"/>
        </w:rPr>
        <w:t xml:space="preserve">申请人、审核人、范围、状态、说明及处理时间。</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快照可以包含技能内容、安装数字员工、插件发布信息、可见性或授权变更。审核人员按操作类型核对快照。</w:t>
      </w:r>
    </w:p>
    <w:p>
      <w:pPr>
        <w:pStyle w:val="CaptionedFigure"/>
        <w:keepNext/>
        <w:overflowPunct w:val="true"/>
        <w:ind w:firstLine="0"/>
        <w:jc w:val="center"/>
      </w:pPr>
      <w:r>
        <w:drawing>
          <wp:inline>
            <wp:extent cx="5829300" cy="4371975"/>
            <wp:effectExtent b="0" l="0" r="0" t="0"/>
            <wp:docPr descr="发布审核中的待审核、我的申请与审核规则标签" title="" id="324" name="Picture"/>
            <a:graphic>
              <a:graphicData uri="http://schemas.openxmlformats.org/drawingml/2006/picture">
                <pic:pic>
                  <pic:nvPicPr>
                    <pic:cNvPr descr="发布审核中的待审核、我的申请与审核规则标签" id="325" name="Picture"/>
                    <pic:cNvPicPr>
                      <a:picLocks noChangeArrowheads="1" noChangeAspect="1"/>
                    </pic:cNvPicPr>
                  </pic:nvPicPr>
                  <pic:blipFill>
                    <a:blip r:embed="rId323"/>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发布审核中的待审核、我的申请与审核规则标签</w:t>
      </w:r>
    </w:p>
    <w:bookmarkEnd w:id="326"/>
    <w:bookmarkStart w:id="327" w:name="审核对象与状态"/>
    <w:p>
      <w:pPr>
        <w:pStyle w:val="21"/>
        <w:overflowPunct w:val="true"/>
        <w:ind w:firstLine="0"/>
      </w:pPr>
      <w:r>
        <w:rPr>
          <w:rFonts w:ascii="STHeiti" w:hAnsi="STHeiti" w:eastAsia="STHeiti" w:cs="STHeiti"/>
          <w:b/>
          <w:color w:val="000000"/>
          <w:sz w:val="28"/>
        </w:rPr>
        <w:t xml:space="preserve">审核范围与状态</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待审核</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申请已提交，尚未形成通过或拒绝决定。</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已通过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该次申请在核对范围内获准，运行生效仍需检查。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已拒绝</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记录拒绝原因，不能当作已发布。</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已取消</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本次申请终止，不代表旧有效版本自动撤回。</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上传或升级、安装、可见性变更、授权和工坊提案分别产生对应快照。审核决定与资源自身的草稿或发布状态分别维护；同名资源和同一技能的不同版本分别对应各自申请。</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管理员或被指定的审核人员可以处理待审申请，但申请人不能审核自己的申请。</w:t>
      </w:r>
      <w:r>
        <w:rPr>
          <w:rFonts w:ascii="SimSong" w:hAnsi="SimSong" w:eastAsia="SimSong" w:cs="SimSong"/>
          <w:color w:val="000000"/>
          <w:sz w:val="24"/>
        </w:rPr>
        <w:t xml:space="preserve">“</w:t>
      </w:r>
      <w:r>
        <w:rPr>
          <w:rFonts w:ascii="SimSong" w:hAnsi="SimSong" w:eastAsia="SimSong" w:cs="SimSong"/>
          <w:color w:val="000000"/>
          <w:sz w:val="24"/>
        </w:rPr>
        <w:t xml:space="preserve">通过</w:t>
      </w:r>
      <w:r>
        <w:rPr>
          <w:rFonts w:ascii="SimSong" w:hAnsi="SimSong" w:eastAsia="SimSong" w:cs="SimSong"/>
          <w:color w:val="000000"/>
          <w:sz w:val="24"/>
        </w:rPr>
        <w:t xml:space="preserve">”</w:t>
      </w:r>
      <w:r>
        <w:rPr>
          <w:rFonts w:ascii="SimSong" w:hAnsi="SimSong" w:eastAsia="SimSong" w:cs="SimSong"/>
          <w:color w:val="000000"/>
          <w:sz w:val="24"/>
        </w:rPr>
        <w:t xml:space="preserve">可附审核备注；</w:t>
      </w:r>
      <w:r>
        <w:rPr>
          <w:rFonts w:ascii="SimSong" w:hAnsi="SimSong" w:eastAsia="SimSong" w:cs="SimSong"/>
          <w:color w:val="000000"/>
          <w:sz w:val="24"/>
        </w:rPr>
        <w:t xml:space="preserve">“</w:t>
      </w:r>
      <w:r>
        <w:rPr>
          <w:rFonts w:ascii="SimSong" w:hAnsi="SimSong" w:eastAsia="SimSong" w:cs="SimSong"/>
          <w:color w:val="000000"/>
          <w:sz w:val="24"/>
        </w:rPr>
        <w:t xml:space="preserve">拒绝</w:t>
      </w:r>
      <w:r>
        <w:rPr>
          <w:rFonts w:ascii="SimSong" w:hAnsi="SimSong" w:eastAsia="SimSong" w:cs="SimSong"/>
          <w:color w:val="000000"/>
          <w:sz w:val="24"/>
        </w:rPr>
        <w:t xml:space="preserve">”</w:t>
      </w:r>
      <w:r>
        <w:rPr>
          <w:rFonts w:ascii="SimSong" w:hAnsi="SimSong" w:eastAsia="SimSong" w:cs="SimSong"/>
          <w:color w:val="000000"/>
          <w:sz w:val="24"/>
        </w:rPr>
        <w:t xml:space="preserve">必须填写拒绝原因。申请人可以撤回自己的待审申请。</w:t>
      </w:r>
    </w:p>
    <w:bookmarkEnd w:id="327"/>
    <w:bookmarkStart w:id="328" w:name="审核规则"/>
    <w:p>
      <w:pPr>
        <w:pStyle w:val="21"/>
        <w:overflowPunct w:val="true"/>
        <w:ind w:firstLine="0"/>
      </w:pPr>
      <w:r>
        <w:rPr>
          <w:rFonts w:ascii="STHeiti" w:hAnsi="STHeiti" w:eastAsia="STHeiti" w:cs="STHeiti"/>
          <w:b/>
          <w:color w:val="000000"/>
          <w:sz w:val="28"/>
        </w:rPr>
        <w:t xml:space="preserve">审核规则</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界面维护常用自动通过角色、SLA及升级角色。更细的审核人分配由服务端保留规则处理；可见配置不等于完整审批引擎。规则维护资格、申请处理资格和资源管理资格分别判断。</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规则的“启用”和“必须审核”分别控制是否采用规则、是否要求审核；关闭“必须审核”后，命中该规则的资源可直接发布。规则变更不改写已完成的审核决定。</w:t>
      </w:r>
    </w:p>
    <w:bookmarkEnd w:id="328"/>
    <w:bookmarkStart w:id="329" w:name="安全审计"/>
    <w:p>
      <w:pPr>
        <w:pStyle w:val="21"/>
        <w:overflowPunct w:val="true"/>
        <w:ind w:firstLine="0"/>
      </w:pPr>
      <w:r>
        <w:rPr>
          <w:rFonts w:ascii="STHeiti" w:hAnsi="STHeiti" w:eastAsia="STHeiti" w:cs="STHeiti"/>
          <w:b/>
          <w:color w:val="000000"/>
          <w:sz w:val="28"/>
        </w:rPr>
        <w:t xml:space="preserve">安全审计</w:t>
      </w:r>
    </w:p>
    <w:p>
      <w:pPr>
        <w:pStyle w:val="FirstParagraph"/>
        <w:overflowPunct w:val="true"/>
        <w:spacing w:line="360" w:lineRule="auto" w:after="100"/>
        <w:ind w:firstLine="420"/>
        <w:jc w:val="both"/>
      </w:pPr>
      <w:r>
        <w:rPr>
          <w:rFonts w:ascii="SimSong" w:hAnsi="SimSong" w:eastAsia="SimSong" w:cs="SimSong"/>
          <w:color w:val="000000"/>
          <w:sz w:val="24"/>
        </w:rPr>
        <w:t xml:space="preserve">发布审核记录资源发布决定；操作日志、配置变更、人工操作与任务过程记录实际动作，审计查阅记录审计内容的访问。审核通过不构成组织合规结论。</w:t>
      </w:r>
    </w:p>
    <w:bookmarkEnd w:id="329"/>
    <w:bookmarkStart w:id="330" w:name="权限与完整性"/>
    <w:p>
      <w:pPr>
        <w:pStyle w:val="21"/>
        <w:keepNext/>
        <w:keepLines/>
        <w:overflowPunct w:val="true"/>
        <w:ind w:firstLine="0"/>
      </w:pPr>
      <w:r>
        <w:rPr>
          <w:rFonts w:ascii="STHeiti" w:hAnsi="STHeiti" w:eastAsia="STHeiti" w:cs="STHeiti"/>
          <w:b/>
          <w:color w:val="000000"/>
          <w:sz w:val="28"/>
        </w:rPr>
        <w:t xml:space="preserve">权限与完整性</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提交人、审核人、规则维护人及审计人员具有不同职责。查看摘要与查看完整正文还可以采用不同权限。</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记录保留关联标识、时间与原始结果。业务更正通过新版本和新决定承接，不能覆盖历史记录。操作见发布审核。</w:t>
      </w:r>
    </w:p>
    <w:bookmarkEnd w:id="330"/>
    <w:bookmarkEnd w:id="331"/>
    <w:bookmarkStart w:id="342" w:name="组织与权限"/>
    <w:p>
      <w:pPr>
        <w:pStyle w:val="1"/>
        <w:pageBreakBefore/>
        <w:overflowPunct w:val="true"/>
        <w:ind w:firstLine="0"/>
      </w:pPr>
      <w:r>
        <w:rPr>
          <w:rFonts w:ascii="STHeiti" w:hAnsi="STHeiti" w:eastAsia="STHeiti" w:cs="STHeiti"/>
          <w:b/>
          <w:color w:val="000000"/>
          <w:sz w:val="32"/>
        </w:rPr>
        <w:t xml:space="preserve">组织与权限</w:t>
      </w:r>
    </w:p>
    <w:p>
      <w:pPr>
        <w:pStyle w:val="FirstParagraph"/>
        <w:overflowPunct w:val="true"/>
        <w:spacing w:line="360" w:lineRule="auto" w:after="100"/>
        <w:ind w:firstLine="420"/>
        <w:jc w:val="both"/>
      </w:pPr>
      <w:r>
        <w:rPr>
          <w:rFonts w:ascii="SimSong" w:hAnsi="SimSong" w:eastAsia="SimSong" w:cs="SimSong"/>
          <w:color w:val="000000"/>
          <w:sz w:val="24"/>
        </w:rPr>
        <w:t xml:space="preserve">身份确定请求归属，菜单权限控制入口，资源与业务授权控制具体动作。个人、角色和组织等授权来源可以共同形成有效权限。</w:t>
      </w:r>
    </w:p>
    <w:bookmarkStart w:id="332" w:name="用户对象"/>
    <w:p>
      <w:pPr>
        <w:pStyle w:val="21"/>
        <w:overflowPunct w:val="true"/>
        <w:ind w:firstLine="0"/>
      </w:pPr>
      <w:r>
        <w:rPr>
          <w:rFonts w:ascii="STHeiti" w:hAnsi="STHeiti" w:eastAsia="STHeiti" w:cs="STHeiti"/>
          <w:b/>
          <w:color w:val="000000"/>
          <w:sz w:val="28"/>
        </w:rPr>
        <w:t xml:space="preserve">用户账号</w:t>
      </w:r>
    </w:p>
    <w:p>
      <w:pPr>
        <w:pStyle w:val="FirstParagraph"/>
        <w:overflowPunct w:val="true"/>
        <w:spacing w:line="360" w:lineRule="auto" w:after="100"/>
        <w:ind w:firstLine="420"/>
        <w:jc w:val="both"/>
      </w:pPr>
      <w:r>
        <w:rPr>
          <w:rFonts w:ascii="SimSong" w:hAnsi="SimSong" w:eastAsia="SimSong" w:cs="SimSong"/>
          <w:color w:val="000000"/>
          <w:sz w:val="24"/>
        </w:rPr>
        <w:t xml:space="preserve">用户属于相应组织和身份来源，具有账号、展示资料、状态与角色。停用限制后续身份使用，不自动完成资源移交。统一认证、本地密码和渠道绑定分别有生命周期。</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本地用户字段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邮箱</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必填，使用有效邮箱格式。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用户名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3–100 位，英文字母开头，后接英文字母、数字或下划线。</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初始/重置密码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至少 8 位，包含大小写字母和数字。</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姓名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必填。</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职位、部门、联系电话等</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按需要填写。</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身份源同步字段与本地可维护字段分别判断。</w:t>
      </w:r>
    </w:p>
    <w:bookmarkEnd w:id="332"/>
    <w:bookmarkStart w:id="333" w:name="团队对象"/>
    <w:p>
      <w:pPr>
        <w:pStyle w:val="21"/>
        <w:overflowPunct w:val="true"/>
        <w:ind w:firstLine="0"/>
      </w:pPr>
      <w:r>
        <w:rPr>
          <w:rFonts w:ascii="STHeiti" w:hAnsi="STHeiti" w:eastAsia="STHeiti" w:cs="STHeiti"/>
          <w:b/>
          <w:color w:val="000000"/>
          <w:sz w:val="28"/>
        </w:rPr>
        <w:t xml:space="preserve">组织与团队</w:t>
      </w:r>
    </w:p>
    <w:p>
      <w:pPr>
        <w:pStyle w:val="FirstParagraph"/>
        <w:overflowPunct w:val="true"/>
        <w:spacing w:line="360" w:lineRule="auto" w:after="100"/>
        <w:ind w:firstLine="420"/>
        <w:jc w:val="both"/>
      </w:pPr>
      <w:r>
        <w:rPr>
          <w:rFonts w:ascii="SimSong" w:hAnsi="SimSong" w:eastAsia="SimSong" w:cs="SimSong"/>
          <w:color w:val="000000"/>
          <w:sz w:val="24"/>
        </w:rPr>
        <w:t xml:space="preserve">组织可有公司、部门、团队及父子关系。层级、人员与来源影响授权计算。</w:t>
      </w:r>
    </w:p>
    <w:p>
      <w:pPr>
        <w:pStyle w:val="af"/>
        <w:overflowPunct w:val="true"/>
        <w:spacing w:line="360" w:lineRule="auto" w:after="100"/>
        <w:ind w:firstLine="420"/>
        <w:jc w:val="both"/>
      </w:pPr>
      <w:r>
        <w:rPr>
          <w:rFonts w:ascii="SimSong" w:hAnsi="SimSong" w:eastAsia="SimSong" w:cs="SimSong"/>
          <w:color w:val="000000"/>
          <w:sz w:val="24"/>
        </w:rPr>
        <w:t xml:space="preserve">不同资源对包含下级的规则不同，不能统一按必定继承或完全不继承处理。知识成员选择器会明确其范围。</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组织标识只含字母、数字、下划线、短横线，创建后不可修改。显示名称、说明和排序分别维护。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新建时上级留空表示顶级组织。外部同步来源的维护边界与手工组织不同。</w:t>
      </w:r>
    </w:p>
    <w:bookmarkEnd w:id="333"/>
    <w:bookmarkStart w:id="337" w:name="角色与菜单权限"/>
    <w:p>
      <w:pPr>
        <w:pStyle w:val="21"/>
        <w:keepNext/>
        <w:keepLines/>
        <w:overflowPunct w:val="true"/>
        <w:ind w:firstLine="0"/>
      </w:pPr>
      <w:r>
        <w:rPr>
          <w:rFonts w:ascii="STHeiti" w:hAnsi="STHeiti" w:eastAsia="STHeiti" w:cs="STHeiti"/>
          <w:b/>
          <w:color w:val="000000"/>
          <w:sz w:val="28"/>
        </w:rPr>
        <w:t xml:space="preserve">角色与菜单权限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角色组合菜单与职责。入口菜单权、后台内部面板权、服务端动作权分开；前端隐藏按钮不是唯一安全边界，实际请求仍由服务端判定。审计与安全角色还受到职责分离策略约束。</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角色基本信息与菜单权限分别保存。新建角色不会自动配置菜单，也不会自动分配给用户。</w:t>
      </w:r>
    </w:p>
    <w:p>
      <w:pPr>
        <w:pStyle w:val="CaptionedFigure"/>
        <w:keepNext/>
        <w:overflowPunct w:val="true"/>
        <w:ind w:firstLine="0"/>
        <w:jc w:val="center"/>
      </w:pPr>
      <w:r>
        <w:drawing>
          <wp:inline>
            <wp:extent cx="5829300" cy="4371975"/>
            <wp:effectExtent b="0" l="0" r="0" t="0"/>
            <wp:docPr descr="管理后台角色列表与角色配置入口" title="" id="335" name="Picture"/>
            <a:graphic>
              <a:graphicData uri="http://schemas.openxmlformats.org/drawingml/2006/picture">
                <pic:pic>
                  <pic:nvPicPr>
                    <pic:cNvPr descr="管理后台角色列表与角色配置入口" id="336" name="Picture"/>
                    <pic:cNvPicPr>
                      <a:picLocks noChangeArrowheads="1" noChangeAspect="1"/>
                    </pic:cNvPicPr>
                  </pic:nvPicPr>
                  <pic:blipFill>
                    <a:blip r:embed="rId334"/>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管理后台角色列表与角色配置入口</w:t>
      </w:r>
    </w:p>
    <w:bookmarkEnd w:id="337"/>
    <w:bookmarkStart w:id="338" w:name="资源授权"/>
    <w:p>
      <w:pPr>
        <w:pStyle w:val="21"/>
        <w:overflowPunct w:val="true"/>
        <w:ind w:firstLine="0"/>
      </w:pPr>
      <w:r>
        <w:rPr>
          <w:rFonts w:ascii="STHeiti" w:hAnsi="STHeiti" w:eastAsia="STHeiti" w:cs="STHeiti"/>
          <w:b/>
          <w:color w:val="000000"/>
          <w:sz w:val="28"/>
        </w:rPr>
        <w:t xml:space="preserve">资源授权</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资源</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授权模型</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查看用于阅读资料，使用包含对话，操作可以包含设备连接，管理用于维护配置与授权；界面选项见员工权限。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成员身份与读取、检索、编辑、管理等能力。</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项目角色。</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插件自身的业务授权模型。</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个人、角色、团队和组织等授权可以共同生效。撤销直接授权后，其他来源仍可能保留访问。</w:t>
      </w:r>
    </w:p>
    <w:bookmarkEnd w:id="338"/>
    <w:bookmarkStart w:id="339" w:name="ldap"/>
    <w:p>
      <w:pPr>
        <w:pStyle w:val="21"/>
        <w:overflowPunct w:val="true"/>
        <w:ind w:firstLine="0"/>
      </w:pPr>
      <w:r>
        <w:rPr>
          <w:rFonts w:ascii="STHeiti" w:hAnsi="STHeiti" w:eastAsia="STHeiti" w:cs="STHeiti"/>
          <w:b/>
          <w:color w:val="000000"/>
          <w:sz w:val="28"/>
        </w:rPr>
        <w:t xml:space="preserve">LDAP</w:t>
      </w:r>
    </w:p>
    <w:p>
      <w:pPr>
        <w:pStyle w:val="FirstParagraph"/>
        <w:overflowPunct w:val="true"/>
        <w:spacing w:line="360" w:lineRule="auto" w:after="100"/>
        <w:ind w:firstLine="420"/>
        <w:jc w:val="both"/>
      </w:pPr>
      <w:r>
        <w:rPr>
          <w:rFonts w:ascii="SimSong" w:hAnsi="SimSong" w:eastAsia="SimSong" w:cs="SimSong"/>
          <w:color w:val="000000"/>
          <w:sz w:val="24"/>
        </w:rPr>
        <w:t xml:space="preserve">认证页区分 LDAP 和本地设置。LDAP/AD 连接涉及服务器、SSL、组织/用户 DN、绑定、过滤及属性映射。</w:t>
      </w:r>
    </w:p>
    <w:p>
      <w:pPr>
        <w:pStyle w:val="af"/>
        <w:overflowPunct w:val="true"/>
        <w:spacing w:line="360" w:lineRule="auto" w:after="100"/>
        <w:ind w:firstLine="420"/>
        <w:jc w:val="both"/>
      </w:pPr>
      <w:r>
        <w:rPr>
          <w:rFonts w:ascii="SimSong" w:hAnsi="SimSong" w:eastAsia="SimSong" w:cs="SimSong"/>
          <w:color w:val="000000"/>
          <w:sz w:val="24"/>
        </w:rPr>
        <w:t xml:space="preserve">连接测试与登录测试验证不同环节。同步周期范围为 1–168 小时，并可按权限立即同步。</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两项测试使用表单当前配置，不代替保存认证设置。测试通过也不代表人员、组织与角色已完成同步。</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密码校验成功不代表组织或角色同步正确。管理员在源系统停用账号后，还需验证后续同步效果。</w:t>
      </w:r>
    </w:p>
    <w:bookmarkEnd w:id="339"/>
    <w:bookmarkStart w:id="340" w:name="api-token"/>
    <w:p>
      <w:pPr>
        <w:pStyle w:val="21"/>
        <w:overflowPunct w:val="true"/>
        <w:ind w:firstLine="0"/>
      </w:pPr>
      <w:r>
        <w:rPr>
          <w:rFonts w:ascii="STHeiti" w:hAnsi="STHeiti" w:eastAsia="STHeiti" w:cs="STHeiti"/>
          <w:b/>
          <w:color w:val="000000"/>
          <w:sz w:val="28"/>
        </w:rPr>
        <w:t xml:space="preserve">API Token</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令牌包含用途、Scope、期限及可能的执行身份。完整值仅在创建时提供，后续以受控存储管理。</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实际权限是接口范围、执行身份和资源条件的交集。平台管理员签发的令牌也不自动突破业务范围。</w:t>
      </w:r>
    </w:p>
    <w:bookmarkEnd w:id="340"/>
    <w:bookmarkStart w:id="341" w:name="权限判定边界"/>
    <w:p>
      <w:pPr>
        <w:pStyle w:val="21"/>
        <w:keepNext/>
        <w:keepLines/>
        <w:overflowPunct w:val="true"/>
        <w:ind w:firstLine="0"/>
      </w:pPr>
      <w:r>
        <w:rPr>
          <w:rFonts w:ascii="STHeiti" w:hAnsi="STHeiti" w:eastAsia="STHeiti" w:cs="STHeiti"/>
          <w:b/>
          <w:color w:val="000000"/>
          <w:sz w:val="28"/>
        </w:rPr>
        <w:t xml:space="preserve">权限判定边界</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权限控制与功能可用条件分别生效：租户未启用、客户端不支持、依赖未安装或运行未就绪，也会限制操作。操作见组织与权限。</w:t>
      </w:r>
    </w:p>
    <w:bookmarkEnd w:id="341"/>
    <w:bookmarkEnd w:id="342"/>
    <w:bookmarkStart w:id="367" w:name="消息通道与集成"/>
    <w:p>
      <w:pPr>
        <w:pStyle w:val="1"/>
        <w:pageBreakBefore/>
        <w:overflowPunct w:val="true"/>
        <w:ind w:firstLine="0"/>
      </w:pPr>
      <w:r>
        <w:rPr>
          <w:rFonts w:ascii="STHeiti" w:hAnsi="STHeiti" w:eastAsia="STHeiti" w:cs="STHeiti"/>
          <w:b/>
          <w:color w:val="000000"/>
          <w:sz w:val="32"/>
        </w:rPr>
        <w:t xml:space="preserve">消息通道与集成</w:t>
      </w:r>
    </w:p>
    <w:p>
      <w:pPr>
        <w:pStyle w:val="FirstParagraph"/>
        <w:overflowPunct w:val="true"/>
        <w:spacing w:line="360" w:lineRule="auto" w:after="100"/>
        <w:ind w:firstLine="420"/>
        <w:jc w:val="both"/>
      </w:pPr>
      <w:r>
        <w:rPr>
          <w:rFonts w:ascii="SimSong" w:hAnsi="SimSong" w:eastAsia="SimSong" w:cs="SimSong"/>
          <w:color w:val="000000"/>
          <w:sz w:val="24"/>
        </w:rPr>
        <w:t xml:space="preserve">消息通道将外部平台请求送入数字员工，个人连接绑定用户的外部服务账号，OpenAPI 提供受控系统调用。三类连接分别维护凭据、身份和授权。</w:t>
      </w:r>
    </w:p>
    <w:bookmarkStart w:id="343" w:name="对象与字段"/>
    <w:p>
      <w:pPr>
        <w:pStyle w:val="21"/>
        <w:overflowPunct w:val="true"/>
        <w:ind w:firstLine="0"/>
      </w:pPr>
      <w:r>
        <w:rPr>
          <w:rFonts w:ascii="STHeiti" w:hAnsi="STHeiti" w:eastAsia="STHeiti" w:cs="STHeiti"/>
          <w:b/>
          <w:color w:val="000000"/>
          <w:sz w:val="28"/>
        </w:rPr>
        <w:t xml:space="preserve">通道配置字段</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通道类型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决定平台协议。</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账号或机器人标识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确定接收入口。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平台凭据</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支持认证。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连接状态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反映链路。</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用户绑定</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将外部发起者映射为平台身份。</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数字员工控制台提供微信、钉钉、飞书、企业微信和 QQ 五个平台入口。用户从数字员工卡片的更多操作进入“设置 → 运行时 → IM机器人”。</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各平台的应用审核、可见范围和权限仍然适用。具体配置流程见配置IM机器人。</w:t>
      </w:r>
    </w:p>
    <w:bookmarkEnd w:id="343"/>
    <w:bookmarkStart w:id="344" w:name="通道实例保存与测试"/>
    <w:p>
      <w:pPr>
        <w:pStyle w:val="21"/>
        <w:overflowPunct w:val="true"/>
        <w:ind w:firstLine="0"/>
      </w:pPr>
      <w:r>
        <w:rPr>
          <w:rFonts w:ascii="STHeiti" w:hAnsi="STHeiti" w:eastAsia="STHeiti" w:cs="STHeiti"/>
          <w:b/>
          <w:color w:val="000000"/>
          <w:sz w:val="28"/>
        </w:rPr>
        <w:t xml:space="preserve">通道实例、保存与测试</w:t>
      </w:r>
    </w:p>
    <w:p>
      <w:pPr>
        <w:pStyle w:val="FirstParagraph"/>
        <w:overflowPunct w:val="true"/>
        <w:spacing w:line="360" w:lineRule="auto" w:after="100"/>
        <w:ind w:firstLine="420"/>
        <w:jc w:val="both"/>
      </w:pPr>
      <w:r>
        <w:rPr>
          <w:rFonts w:ascii="SimSong" w:hAnsi="SimSong" w:eastAsia="SimSong" w:cs="SimSong"/>
          <w:color w:val="000000"/>
          <w:sz w:val="24"/>
        </w:rPr>
        <w:t xml:space="preserve">一个通道实例保存一组外部机器人的连接配置。通道实例、数字员工和运行副本分别维护。</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项目</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含义与边界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微信设置</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扫码连接微信，使用专用账号状态面板。</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添加实例</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钉钉、飞书、企业微信和 QQ 支持添加多个独立通道实例，每个通道实例对应相应外部机器人。</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实例名称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通道实例的管理名称，与外部平台应用标识分别维护。</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启用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通道实例的启用状态，不代表平台认证、应用发布或消息收发已经完成。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保存并应用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提交手工修改并应用配置；仍需检查运行端接收与连接结果。</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重置 / 删除</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重置放弃未保存修改，删除移除所选通道实例；删除后的变更需要保存并应用。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测试连通性</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检查所选平台凭据或状态，并刷新通道状态；需要Gateway已连接，不测试用户收发或业务工具权限。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扫码快捷配置</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微信扫码连接，以及钉钉、飞书、企业微信的扫码授权成功后会保存配置并启用；QQ当前表单没有同样的扫码创建入口。</w:t>
            </w:r>
          </w:p>
        </w:tc>
      </w:tr>
    </w:tbl>
    <w:bookmarkEnd w:id="344"/>
    <w:bookmarkStart w:id="345" w:name="私聊与群聊策略"/>
    <w:p>
      <w:pPr>
        <w:pStyle w:val="21"/>
        <w:overflowPunct w:val="true"/>
        <w:ind w:firstLine="0"/>
      </w:pPr>
      <w:r>
        <w:rPr>
          <w:rFonts w:ascii="STHeiti" w:hAnsi="STHeiti" w:eastAsia="STHeiti" w:cs="STHeiti"/>
          <w:b/>
          <w:color w:val="000000"/>
          <w:sz w:val="28"/>
        </w:rPr>
        <w:t xml:space="preserve">私聊与群聊策略</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策略或字段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私聊策略：开放</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通道层允许开放私聊；平台可见范围与Tego资源权限仍适用。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私聊策略：配对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未准入账号先通过配对流程；有待处理请求时显示通道配对，提供批准、拒绝和刷新。</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私聊策略：白名单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按允许来源中的平台用户ID限定私聊来源。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私聊策略：禁用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禁用私聊；当前钉钉表单不提供该取值。</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允许来源（用户 ID）</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每行一个平台用户ID，不能使用显示姓名、应用ID或机器人ID代替。开放策略可留空。</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群聊策略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钉钉、飞书、企业微信提供开放、白名单、禁用。QQ当前表单不提供此字段。</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群聊允许来源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为支持该字段的平台限定群聊来源；使用对应平台与插件识别的稳定ID，不以群显示名称替代。</w:t>
            </w:r>
          </w:p>
        </w:tc>
      </w:tr>
    </w:tbl>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配对和白名单只限定通道接入，不授予管理员、知识库、设备、文件或外部系统权限。群聊准入还须符合平台侧的入群和消息范围设置。</w:t>
      </w:r>
    </w:p>
    <w:bookmarkEnd w:id="345"/>
    <w:bookmarkStart w:id="346" w:name="微信通道"/>
    <w:p>
      <w:pPr>
        <w:pStyle w:val="21"/>
        <w:overflowPunct w:val="true"/>
        <w:ind w:firstLine="0"/>
      </w:pPr>
      <w:r>
        <w:rPr>
          <w:rFonts w:ascii="STHeiti" w:hAnsi="STHeiti" w:eastAsia="STHeiti" w:cs="STHeiti"/>
          <w:b/>
          <w:color w:val="000000"/>
          <w:sz w:val="28"/>
        </w:rPr>
        <w:t xml:space="preserve">微信通道</w:t>
      </w:r>
    </w:p>
    <w:p>
      <w:pPr>
        <w:pStyle w:val="FirstParagraph"/>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扫码连接微信</w:t>
      </w:r>
      <w:r>
        <w:rPr>
          <w:rFonts w:ascii="SimSong" w:hAnsi="SimSong" w:eastAsia="SimSong" w:cs="SimSong"/>
          <w:color w:val="000000"/>
          <w:sz w:val="24"/>
        </w:rPr>
        <w:t xml:space="preserve">”</w:t>
      </w:r>
      <w:r>
        <w:rPr>
          <w:rFonts w:ascii="SimSong" w:hAnsi="SimSong" w:eastAsia="SimSong" w:cs="SimSong"/>
          <w:color w:val="000000"/>
          <w:sz w:val="24"/>
        </w:rPr>
        <w:t xml:space="preserve">生成本次登录二维码，系统在连接成功后保存账号并启用插件与通道。</w:t>
      </w:r>
      <w:r>
        <w:rPr>
          <w:rFonts w:ascii="SimSong" w:hAnsi="SimSong" w:eastAsia="SimSong" w:cs="SimSong"/>
          <w:color w:val="000000"/>
          <w:sz w:val="24"/>
        </w:rPr>
        <w:t xml:space="preserve">“</w:t>
      </w:r>
      <w:r>
        <w:rPr>
          <w:rFonts w:ascii="SimSong" w:hAnsi="SimSong" w:eastAsia="SimSong" w:cs="SimSong"/>
          <w:color w:val="000000"/>
          <w:sz w:val="24"/>
        </w:rPr>
        <w:t xml:space="preserve">测试连通性</w:t>
      </w:r>
      <w:r>
        <w:rPr>
          <w:rFonts w:ascii="SimSong" w:hAnsi="SimSong" w:eastAsia="SimSong" w:cs="SimSong"/>
          <w:color w:val="000000"/>
          <w:sz w:val="24"/>
        </w:rPr>
        <w:t xml:space="preserve">”</w:t>
      </w:r>
      <w:r>
        <w:rPr>
          <w:rFonts w:ascii="SimSong" w:hAnsi="SimSong" w:eastAsia="SimSong" w:cs="SimSong"/>
          <w:color w:val="000000"/>
          <w:sz w:val="24"/>
        </w:rPr>
        <w:t xml:space="preserve">检查微信状态。</w:t>
      </w:r>
    </w:p>
    <w:p>
      <w:pPr>
        <w:pStyle w:val="af"/>
        <w:overflowPunct w:val="true"/>
        <w:spacing w:line="360" w:lineRule="auto" w:after="100"/>
        <w:ind w:firstLine="420"/>
        <w:jc w:val="both"/>
      </w:pPr>
      <w:r>
        <w:rPr>
          <w:rFonts w:ascii="SimSong" w:hAnsi="SimSong" w:eastAsia="SimSong" w:cs="SimSong"/>
          <w:color w:val="000000"/>
          <w:sz w:val="24"/>
        </w:rPr>
        <w:t xml:space="preserve">微信使用专用状态面板，不提供其他四个平台的通道实例凭据与高级策略表单。</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微信登录成功，但保存配置失败</w:t>
      </w:r>
      <w:r>
        <w:rPr>
          <w:rFonts w:ascii="SimSong" w:hAnsi="SimSong" w:eastAsia="SimSong" w:cs="SimSong"/>
          <w:color w:val="000000"/>
          <w:sz w:val="24"/>
        </w:rPr>
        <w:t xml:space="preserve">”</w:t>
      </w:r>
      <w:r>
        <w:rPr>
          <w:rFonts w:ascii="SimSong" w:hAnsi="SimSong" w:eastAsia="SimSong" w:cs="SimSong"/>
          <w:color w:val="000000"/>
          <w:sz w:val="24"/>
        </w:rPr>
        <w:t xml:space="preserve">表示账号登录已完成，通道配置尚未保存。</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用户在登录失败、超时或未获得二维码时，按页面错误重新发起连接。微信与已安装通道插件的实际要求决定版本兼容范围。</w:t>
      </w:r>
    </w:p>
    <w:bookmarkEnd w:id="346"/>
    <w:bookmarkStart w:id="351" w:name="钉钉通道"/>
    <w:p>
      <w:pPr>
        <w:pStyle w:val="21"/>
        <w:overflowPunct w:val="true"/>
        <w:ind w:firstLine="0"/>
      </w:pPr>
      <w:r>
        <w:rPr>
          <w:rFonts w:ascii="STHeiti" w:hAnsi="STHeiti" w:eastAsia="STHeiti" w:cs="STHeiti"/>
          <w:b/>
          <w:color w:val="000000"/>
          <w:sz w:val="28"/>
        </w:rPr>
        <w:t xml:space="preserve">钉钉通道</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口径</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Client ID (AppKey) / Client Secret (AppSecret)</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企业内部应用的同一组应用凭据。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私聊策略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开放、配对、白名单。</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群聊策略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开放、白名单、禁用，并有群聊允许来源。</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按会话独立上下文</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控制会话上下文的划分，启用前核对业务对话边界。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跨会话共享记忆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控制跨会话记忆使用，不能把共享范围默认为单聊范围。</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调试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用于问题定位；输出按组织要求保管并脱敏。</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当前接入提示使用“Stream模式”长连接。应用机器人能力、权限、版本发布与可见范围在</w:t>
      </w:r>
      <w:hyperlink r:id="rId347">
        <w:r>
          <w:rPr>
            <w:rStyle w:val="Hyperlink"/>
            <w:rFonts w:ascii="SimSong" w:hAnsi="SimSong" w:eastAsia="SimSong" w:cs="SimSong"/>
            <w:color w:val="000000"/>
            <w:sz w:val="24"/>
          </w:rPr>
          <w:t xml:space="preserve">钉钉开放平台</w:t>
        </w:r>
      </w:hyperlink>
      <w:r>
        <w:rPr>
          <w:rFonts w:ascii="SimSong" w:hAnsi="SimSong" w:eastAsia="SimSong" w:cs="SimSong"/>
          <w:color w:val="000000"/>
          <w:sz w:val="24"/>
        </w:rPr>
        <w:t xml:space="preserve">维护。</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卡片、文本等能力分别需要钉钉平台对应权限，凭据测试不会授予这些权限。</w:t>
      </w:r>
    </w:p>
    <w:p>
      <w:pPr>
        <w:pStyle w:val="CaptionedFigure"/>
        <w:keepNext/>
        <w:overflowPunct w:val="true"/>
        <w:ind w:firstLine="0"/>
        <w:jc w:val="center"/>
      </w:pPr>
      <w:r>
        <w:drawing>
          <wp:inline>
            <wp:extent cx="5829300" cy="4371975"/>
            <wp:effectExtent b="0" l="0" r="0" t="0"/>
            <wp:docPr descr="钉钉通道：私聊、群聊、上下文与记忆策略" title="" id="349" name="Picture"/>
            <a:graphic>
              <a:graphicData uri="http://schemas.openxmlformats.org/drawingml/2006/picture">
                <pic:pic>
                  <pic:nvPicPr>
                    <pic:cNvPr descr="钉钉通道：私聊、群聊、上下文与记忆策略" id="350" name="Picture"/>
                    <pic:cNvPicPr>
                      <a:picLocks noChangeArrowheads="1" noChangeAspect="1"/>
                    </pic:cNvPicPr>
                  </pic:nvPicPr>
                  <pic:blipFill>
                    <a:blip r:embed="rId34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钉钉通道：私聊、群聊、上下文与记忆策略</w:t>
      </w:r>
    </w:p>
    <w:bookmarkEnd w:id="351"/>
    <w:bookmarkStart w:id="356" w:name="飞书通道"/>
    <w:p>
      <w:pPr>
        <w:pStyle w:val="21"/>
        <w:overflowPunct w:val="true"/>
        <w:ind w:firstLine="0"/>
      </w:pPr>
      <w:r>
        <w:rPr>
          <w:rFonts w:ascii="STHeiti" w:hAnsi="STHeiti" w:eastAsia="STHeiti" w:cs="STHeiti"/>
          <w:b/>
          <w:color w:val="000000"/>
          <w:sz w:val="28"/>
        </w:rPr>
        <w:t xml:space="preserve">飞书通道</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口径</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App ID / App Secret</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企业自建应用的同一组凭据。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私聊策略 / 群聊策略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私聊提供开放、配对、白名单、禁用；群聊提供开放、白名单、禁用。两类允许来源分别维护。</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域名</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飞书或Lark，须与凭据所属平台匹配。</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流式输出</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控制逐步返回内容的方式；仍受平台与插件能力影响。</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历史消息条数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控制通道采用的历史消息数量，不能当作Tego完整历史的保留期限。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媒体大小上限（MB）</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通道侧媒体处理配置；实际还受平台、插件和所需权限限制。</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长连接的消息接入需订阅</w:t>
      </w:r>
      <w:r>
        <w:rPr>
          <w:rFonts w:ascii="SimSong" w:hAnsi="SimSong" w:eastAsia="SimSong" w:cs="SimSong"/>
          <w:color w:val="000000"/>
          <w:sz w:val="24"/>
        </w:rPr>
        <w:t xml:space="preserve"> </w:t>
      </w:r>
      <w:r>
        <w:rPr>
          <w:rStyle w:val="VerbatimChar"/>
          <w:rFonts w:ascii="SimSong" w:hAnsi="SimSong" w:eastAsia="SimSong" w:cs="SimSong"/>
          <w:color w:val="000000"/>
          <w:sz w:val="24"/>
        </w:rPr>
        <w:t xml:space="preserve">im.message.receive_v1</w:t>
      </w:r>
      <w:r>
        <w:rPr>
          <w:rFonts w:ascii="SimSong" w:hAnsi="SimSong" w:eastAsia="SimSong" w:cs="SimSong"/>
          <w:color w:val="000000"/>
          <w:sz w:val="24"/>
        </w:rPr>
        <w:t xml:space="preserve">。事件说明见</w:t>
      </w:r>
      <w:hyperlink r:id="rId352">
        <w:r>
          <w:rPr>
            <w:rStyle w:val="Hyperlink"/>
            <w:rFonts w:ascii="SimSong" w:hAnsi="SimSong" w:eastAsia="SimSong" w:cs="SimSong"/>
            <w:color w:val="000000"/>
            <w:sz w:val="24"/>
          </w:rPr>
          <w:t xml:space="preserve">飞书接收消息</w:t>
        </w:r>
      </w:hyperlink>
      <w:r>
        <w:rPr>
          <w:rFonts w:ascii="SimSong" w:hAnsi="SimSong" w:eastAsia="SimSong" w:cs="SimSong"/>
          <w:color w:val="000000"/>
          <w:sz w:val="24"/>
        </w:rPr>
        <w:t xml:space="preserve">。</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应用可见范围、权限与发布版本分别影响谁能使用、能接收什么，以及更改何时可用。</w:t>
      </w:r>
    </w:p>
    <w:p>
      <w:pPr>
        <w:pStyle w:val="CaptionedFigure"/>
        <w:keepNext/>
        <w:overflowPunct w:val="true"/>
        <w:ind w:firstLine="0"/>
        <w:jc w:val="center"/>
      </w:pPr>
      <w:r>
        <w:drawing>
          <wp:inline>
            <wp:extent cx="5829300" cy="4371975"/>
            <wp:effectExtent b="0" l="0" r="0" t="0"/>
            <wp:docPr descr="飞书通道实例与应用凭据配置，当前连接状态为未连接" title="" id="354" name="Picture"/>
            <a:graphic>
              <a:graphicData uri="http://schemas.openxmlformats.org/drawingml/2006/picture">
                <pic:pic>
                  <pic:nvPicPr>
                    <pic:cNvPr descr="飞书通道实例与应用凭据配置，当前连接状态为未连接" id="355" name="Picture"/>
                    <pic:cNvPicPr>
                      <a:picLocks noChangeArrowheads="1" noChangeAspect="1"/>
                    </pic:cNvPicPr>
                  </pic:nvPicPr>
                  <pic:blipFill>
                    <a:blip r:embed="rId353"/>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飞书通道实例与应用凭据配置，当前连接状态为未连接</w:t>
      </w:r>
    </w:p>
    <w:bookmarkEnd w:id="356"/>
    <w:bookmarkStart w:id="361" w:name="企业微信通道"/>
    <w:p>
      <w:pPr>
        <w:pStyle w:val="21"/>
        <w:overflowPunct w:val="true"/>
        <w:ind w:firstLine="0"/>
      </w:pPr>
      <w:r>
        <w:rPr>
          <w:rFonts w:ascii="STHeiti" w:hAnsi="STHeiti" w:eastAsia="STHeiti" w:cs="STHeiti"/>
          <w:b/>
          <w:color w:val="000000"/>
          <w:sz w:val="28"/>
        </w:rPr>
        <w:t xml:space="preserve">企业微信通道</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口径</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Bot ID / Secret</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智能机器人API模式的机器人标识与长连接专用密钥。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私聊策略 / 群聊策略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私聊提供开放、配对、白名单、禁用；群聊提供开放、白名单、禁用，并分别维护允许来源。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发送思考中提示</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控制处理期间的提示消息，不等于任务完成。</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调试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用于连接与消息故障定位。</w:t>
            </w:r>
          </w:p>
        </w:tc>
      </w:tr>
    </w:tbl>
    <w:p>
      <w:pPr>
        <w:pStyle w:val="af"/>
        <w:overflowPunct w:val="true"/>
        <w:spacing w:line="360" w:lineRule="auto" w:after="100"/>
        <w:ind w:firstLine="420"/>
        <w:jc w:val="both"/>
      </w:pPr>
      <w:r>
        <w:rPr>
          <w:rFonts w:ascii="SimSong" w:hAnsi="SimSong" w:eastAsia="SimSong" w:cs="SimSong"/>
          <w:color w:val="000000"/>
          <w:sz w:val="24"/>
        </w:rPr>
        <w:t xml:space="preserve">Secret 与企业 CorpID、普通应用 Secret、群 Webhook key、回调模式 Token 及 EncodingAESKey 不同。</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同一智能机器人同时只能保持一个有效长连接，新连接可能使旧连接断开。长连接与回调地址模式不能同时作为该机器人的接入模式，主备切换须避免双端同时占用同一机器人。</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连接规则见</w:t>
      </w:r>
      <w:hyperlink r:id="rId357">
        <w:r>
          <w:rPr>
            <w:rStyle w:val="Hyperlink"/>
            <w:rFonts w:ascii="SimSong" w:hAnsi="SimSong" w:eastAsia="SimSong" w:cs="SimSong"/>
            <w:color w:val="000000"/>
            <w:sz w:val="24"/>
          </w:rPr>
          <w:t xml:space="preserve">企业微信长连接说明</w:t>
        </w:r>
      </w:hyperlink>
      <w:r>
        <w:rPr>
          <w:rFonts w:ascii="SimSong" w:hAnsi="SimSong" w:eastAsia="SimSong" w:cs="SimSong"/>
          <w:color w:val="000000"/>
          <w:sz w:val="24"/>
        </w:rPr>
        <w:t xml:space="preserve">。</w:t>
      </w:r>
    </w:p>
    <w:p>
      <w:pPr>
        <w:pStyle w:val="CaptionedFigure"/>
        <w:keepNext/>
        <w:overflowPunct w:val="true"/>
        <w:ind w:firstLine="0"/>
        <w:jc w:val="center"/>
      </w:pPr>
      <w:r>
        <w:drawing>
          <wp:inline>
            <wp:extent cx="5829300" cy="4371975"/>
            <wp:effectExtent b="0" l="0" r="0" t="0"/>
            <wp:docPr descr="企业微信智能机器人连接配置，当前连接状态为未连接" title="" id="359" name="Picture"/>
            <a:graphic>
              <a:graphicData uri="http://schemas.openxmlformats.org/drawingml/2006/picture">
                <pic:pic>
                  <pic:nvPicPr>
                    <pic:cNvPr descr="企业微信智能机器人连接配置，当前连接状态为未连接" id="360" name="Picture"/>
                    <pic:cNvPicPr>
                      <a:picLocks noChangeArrowheads="1" noChangeAspect="1"/>
                    </pic:cNvPicPr>
                  </pic:nvPicPr>
                  <pic:blipFill>
                    <a:blip r:embed="rId35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企业微信智能机器人连接配置，当前连接状态为未连接</w:t>
      </w:r>
    </w:p>
    <w:bookmarkEnd w:id="361"/>
    <w:bookmarkStart w:id="363" w:name="qq通道"/>
    <w:p>
      <w:pPr>
        <w:pStyle w:val="21"/>
        <w:overflowPunct w:val="true"/>
        <w:ind w:firstLine="0"/>
      </w:pPr>
      <w:r>
        <w:rPr>
          <w:rFonts w:ascii="STHeiti" w:hAnsi="STHeiti" w:eastAsia="STHeiti" w:cs="STHeiti"/>
          <w:b/>
          <w:color w:val="000000"/>
          <w:sz w:val="28"/>
        </w:rPr>
        <w:t xml:space="preserve">QQ通道</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口径</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AppID / AppSecret</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QQ机器人应用的同一组凭据。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私聊策略 / 允许来源（用户 ID）</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私聊提供开放、配对、白名单、禁用；允许来源填写平台用户标识。</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Markdown支持</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控制消息格式，实际格式能力还受QQ侧设置和插件支持影响。</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历史消息条数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控制通道采用的历史消息数量。</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图片服务 Base URL</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已实际部署、可由QQ访问的图片服务入口；不能用本机地址或未部署域名替代。</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调试</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用于问题定位，输出需脱敏。</w:t>
            </w:r>
          </w:p>
        </w:tc>
      </w:tr>
    </w:tbl>
    <w:p>
      <w:pPr>
        <w:pStyle w:val="af"/>
        <w:overflowPunct w:val="true"/>
        <w:spacing w:line="360" w:lineRule="auto" w:after="100"/>
        <w:ind w:firstLine="420"/>
        <w:jc w:val="both"/>
      </w:pPr>
      <w:r>
        <w:rPr>
          <w:rFonts w:ascii="SimSong" w:hAnsi="SimSong" w:eastAsia="SimSong" w:cs="SimSong"/>
          <w:color w:val="000000"/>
          <w:sz w:val="24"/>
        </w:rPr>
        <w:t xml:space="preserve">当前 QQ 表单没有群聊策略与群聊允许来源字段，群聊消息范围与发言权限在 QQ 侧核对。</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个人主体、企业主体和体验用户的可用范围不同，创建成功不等于公开开放。具体范围见</w:t>
      </w:r>
      <w:hyperlink r:id="rId362">
        <w:r>
          <w:rPr>
            <w:rStyle w:val="Hyperlink"/>
            <w:rFonts w:ascii="SimSong" w:hAnsi="SimSong" w:eastAsia="SimSong" w:cs="SimSong"/>
            <w:color w:val="000000"/>
            <w:sz w:val="24"/>
          </w:rPr>
          <w:t xml:space="preserve">QQ官方常见问题</w:t>
        </w:r>
      </w:hyperlink>
      <w:r>
        <w:rPr>
          <w:rFonts w:ascii="SimSong" w:hAnsi="SimSong" w:eastAsia="SimSong" w:cs="SimSong"/>
          <w:color w:val="000000"/>
          <w:sz w:val="24"/>
        </w:rPr>
        <w:t xml:space="preserve">。</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QQ 官方接入教程中的独立 OpenClaw 安装命令不能直接用于替换 Tego 受管的运行时插件。版本问题由管理员按当前部署的插件管理流程处理。</w:t>
      </w:r>
    </w:p>
    <w:bookmarkEnd w:id="363"/>
    <w:bookmarkStart w:id="364" w:name="身份与资源"/>
    <w:p>
      <w:pPr>
        <w:pStyle w:val="21"/>
        <w:overflowPunct w:val="true"/>
        <w:ind w:firstLine="0"/>
      </w:pPr>
      <w:r>
        <w:rPr>
          <w:rFonts w:ascii="STHeiti" w:hAnsi="STHeiti" w:eastAsia="STHeiti" w:cs="STHeiti"/>
          <w:b/>
          <w:color w:val="000000"/>
          <w:sz w:val="28"/>
        </w:rPr>
        <w:t xml:space="preserve">身份与资源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系统依据实际发起身份与绑定规则，判定外部消息对数字员工、知识及工具的访问范围。未绑定身份不具有默认管理员权限。</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群聊参与者可以看到群内内容。产物与引用需要符合相应接收范围。</w:t>
      </w:r>
    </w:p>
    <w:bookmarkEnd w:id="364"/>
    <w:bookmarkStart w:id="365" w:name="对外发送"/>
    <w:p>
      <w:pPr>
        <w:pStyle w:val="21"/>
        <w:overflowPunct w:val="true"/>
        <w:ind w:firstLine="0"/>
      </w:pPr>
      <w:r>
        <w:rPr>
          <w:rFonts w:ascii="STHeiti" w:hAnsi="STHeiti" w:eastAsia="STHeiti" w:cs="STHeiti"/>
          <w:b/>
          <w:color w:val="000000"/>
          <w:sz w:val="28"/>
        </w:rPr>
        <w:t xml:space="preserve">对外发送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渠道配置提供发送链路，不授予数字员工任意外发权限。工作请求需要明确接收方、内容和必要确认。</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发送成功表示渠道接受消息，不表示接收者已经阅读或业务已经完成。原消息的发送记录用于避免错误重试造成重复。</w:t>
      </w:r>
    </w:p>
    <w:bookmarkEnd w:id="365"/>
    <w:bookmarkStart w:id="366" w:name="集成治理"/>
    <w:p>
      <w:pPr>
        <w:pStyle w:val="21"/>
        <w:keepNext/>
        <w:keepLines/>
        <w:overflowPunct w:val="true"/>
        <w:ind w:firstLine="0"/>
      </w:pPr>
      <w:r>
        <w:rPr>
          <w:rFonts w:ascii="STHeiti" w:hAnsi="STHeiti" w:eastAsia="STHeiti" w:cs="STHeiti"/>
          <w:b/>
          <w:color w:val="000000"/>
          <w:sz w:val="28"/>
        </w:rPr>
        <w:t xml:space="preserve">集成治理</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集成凭据分别维护签发、到期、轮换与撤销。故障定位可沿平台应用、网络连接、数字员工运行实例、模型与工具查看对应错误；日志和工单中不应包含秘密值。个人访问见个人连接与MCP访问，组织接口见开放接口与集成。</w:t>
      </w:r>
    </w:p>
    <w:bookmarkEnd w:id="366"/>
    <w:bookmarkEnd w:id="367"/>
    <w:bookmarkStart w:id="377" w:name="字段与状态"/>
    <w:p>
      <w:pPr>
        <w:pStyle w:val="1"/>
        <w:pageBreakBefore/>
        <w:overflowPunct w:val="true"/>
        <w:ind w:firstLine="0"/>
      </w:pPr>
      <w:r>
        <w:rPr>
          <w:rFonts w:ascii="STHeiti" w:hAnsi="STHeiti" w:eastAsia="STHeiti" w:cs="STHeiti"/>
          <w:b/>
          <w:color w:val="000000"/>
          <w:sz w:val="32"/>
        </w:rPr>
        <w:t xml:space="preserve">字段与状态</w:t>
      </w:r>
    </w:p>
    <w:p>
      <w:pPr>
        <w:pStyle w:val="FirstParagraph"/>
        <w:overflowPunct w:val="true"/>
        <w:spacing w:line="360" w:lineRule="auto" w:after="100"/>
        <w:ind w:firstLine="420"/>
        <w:jc w:val="both"/>
      </w:pPr>
      <w:r>
        <w:rPr>
          <w:rFonts w:ascii="SimSong" w:hAnsi="SimSong" w:eastAsia="SimSong" w:cs="SimSong"/>
          <w:color w:val="000000"/>
          <w:sz w:val="24"/>
        </w:rPr>
        <w:t xml:space="preserve">数字员工启用、配置同步成功和运行实例就绪分别记录，不能相互替代。</w:t>
      </w:r>
    </w:p>
    <w:bookmarkStart w:id="370" w:name="数字员工与运行"/>
    <w:p>
      <w:pPr>
        <w:pStyle w:val="21"/>
        <w:overflowPunct w:val="true"/>
        <w:ind w:firstLine="0"/>
      </w:pPr>
      <w:r>
        <w:rPr>
          <w:rFonts w:ascii="STHeiti" w:hAnsi="STHeiti" w:eastAsia="STHeiti" w:cs="STHeiti"/>
          <w:b/>
          <w:color w:val="000000"/>
          <w:sz w:val="28"/>
        </w:rPr>
        <w:t xml:space="preserve">数字员工与运行</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数字员工审批与启用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待审、启用、停用、迁移等描述配置生命周期。</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配置同步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空闲、同步中、成功、错误、冲突描述配置传播。</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Gateway/连接</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连接准备、已连接、断开或错误描述通信。</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设备节点</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在线、离线、待批准、拒绝描述设备关系。</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运行实例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准备、就绪、扩缩、停止、异常描述运行单元。</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实际使用需要同时满足业务配置、配置同步与运行条件。</w:t>
      </w:r>
    </w:p>
    <w:p>
      <w:pPr>
        <w:pStyle w:val="CaptionedFigure"/>
        <w:keepNext/>
        <w:overflowPunct w:val="true"/>
        <w:ind w:firstLine="0"/>
        <w:jc w:val="center"/>
      </w:pPr>
      <w:r>
        <w:drawing>
          <wp:inline>
            <wp:extent cx="5829300" cy="4371975"/>
            <wp:effectExtent b="0" l="0" r="0" t="0"/>
            <wp:docPr descr="控制台分别展示数字员工、运行资源与配置同步状态" title="" id="368" name="Picture"/>
            <a:graphic>
              <a:graphicData uri="http://schemas.openxmlformats.org/drawingml/2006/picture">
                <pic:pic>
                  <pic:nvPicPr>
                    <pic:cNvPr descr="控制台分别展示数字员工、运行资源与配置同步状态" id="369" name="Picture"/>
                    <pic:cNvPicPr>
                      <a:picLocks noChangeArrowheads="1" noChangeAspect="1"/>
                    </pic:cNvPicPr>
                  </pic:nvPicPr>
                  <pic:blipFill>
                    <a:blip r:embed="rId186"/>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控制台分别展示数字员工、运行资源与配置同步状态</w:t>
      </w:r>
    </w:p>
    <w:bookmarkEnd w:id="370"/>
    <w:bookmarkStart w:id="373" w:name="任务与日程"/>
    <w:p>
      <w:pPr>
        <w:pStyle w:val="21"/>
        <w:overflowPunct w:val="true"/>
        <w:ind w:firstLine="0"/>
      </w:pPr>
      <w:r>
        <w:rPr>
          <w:rFonts w:ascii="STHeiti" w:hAnsi="STHeiti" w:eastAsia="STHeiti" w:cs="STHeiti"/>
          <w:b/>
          <w:color w:val="000000"/>
          <w:sz w:val="28"/>
        </w:rPr>
        <w:t xml:space="preserve">任务与日程</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日程</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启用/停用控制后续触发。</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自动执行服务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开启、关闭或未知；暂不可用不等于关闭。</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单次执行</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进行中、完成、失败、中止、超时或被拦截。</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立即执行会产生独立运行记录，具体规则见定时任务。</w:t>
      </w:r>
    </w:p>
    <w:p>
      <w:pPr>
        <w:pStyle w:val="CaptionedFigure"/>
        <w:keepNext/>
        <w:overflowPunct w:val="true"/>
        <w:ind w:firstLine="0"/>
        <w:jc w:val="center"/>
      </w:pPr>
      <w:r>
        <w:drawing>
          <wp:inline>
            <wp:extent cx="5829300" cy="4371975"/>
            <wp:effectExtent b="0" l="0" r="0" t="0"/>
            <wp:docPr descr="任务页分别展示调度服务状态、启用数量与单项计划" title="" id="371" name="Picture"/>
            <a:graphic>
              <a:graphicData uri="http://schemas.openxmlformats.org/drawingml/2006/picture">
                <pic:pic>
                  <pic:nvPicPr>
                    <pic:cNvPr descr="任务页分别展示调度服务状态、启用数量与单项计划" id="372" name="Picture"/>
                    <pic:cNvPicPr>
                      <a:picLocks noChangeArrowheads="1" noChangeAspect="1"/>
                    </pic:cNvPicPr>
                  </pic:nvPicPr>
                  <pic:blipFill>
                    <a:blip r:embed="rId5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任务页分别展示调度服务状态、启用数量与单项计划</w:t>
      </w:r>
    </w:p>
    <w:bookmarkEnd w:id="373"/>
    <w:bookmarkStart w:id="374" w:name="知识处理"/>
    <w:p>
      <w:pPr>
        <w:pStyle w:val="21"/>
        <w:overflowPunct w:val="true"/>
        <w:ind w:firstLine="0"/>
      </w:pPr>
      <w:r>
        <w:rPr>
          <w:rFonts w:ascii="STHeiti" w:hAnsi="STHeiti" w:eastAsia="STHeiti" w:cs="STHeiti"/>
          <w:b/>
          <w:color w:val="000000"/>
          <w:sz w:val="28"/>
        </w:rPr>
        <w:t xml:space="preserve">知识处理</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维度</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知识任务</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排队、进行、待处理、完成、部分完成、失败、取消中、已取消或多次重试失败。</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处理阶段</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等待资源/服务、读取、转换、解析、增强、保存和建立索引。</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文档就绪与任务终态分别核对。历史文件版本不等于当前检索内容，详见知识任务状态。</w:t>
      </w:r>
    </w:p>
    <w:bookmarkEnd w:id="374"/>
    <w:bookmarkStart w:id="375" w:name="审核与发布"/>
    <w:p>
      <w:pPr>
        <w:pStyle w:val="21"/>
        <w:overflowPunct w:val="true"/>
        <w:ind w:firstLine="0"/>
      </w:pPr>
      <w:r>
        <w:rPr>
          <w:rFonts w:ascii="STHeiti" w:hAnsi="STHeiti" w:eastAsia="STHeiti" w:cs="STHeiti"/>
          <w:b/>
          <w:color w:val="000000"/>
          <w:sz w:val="28"/>
        </w:rPr>
        <w:t xml:space="preserve">审核与发布</w:t>
      </w:r>
    </w:p>
    <w:p>
      <w:pPr>
        <w:pStyle w:val="FirstParagraph"/>
        <w:overflowPunct w:val="true"/>
        <w:spacing w:line="360" w:lineRule="auto" w:after="100"/>
        <w:ind w:firstLine="420"/>
        <w:jc w:val="both"/>
      </w:pPr>
      <w:r>
        <w:rPr>
          <w:rFonts w:ascii="SimSong" w:hAnsi="SimSong" w:eastAsia="SimSong" w:cs="SimSong"/>
          <w:color w:val="000000"/>
          <w:sz w:val="24"/>
        </w:rPr>
        <w:t xml:space="preserve">审核请求为待审、通过、拒绝、取消；数字员工模板自身有草稿/发布；技能和插件还维护各自版本、安装与生效状态。通过一项审核不意味着全部安装目标已经更新。</w:t>
      </w:r>
    </w:p>
    <w:bookmarkEnd w:id="375"/>
    <w:bookmarkStart w:id="376" w:name="通用字段"/>
    <w:p>
      <w:pPr>
        <w:pStyle w:val="21"/>
        <w:keepNext/>
        <w:keepLines/>
        <w:overflowPunct w:val="true"/>
        <w:ind w:firstLine="0"/>
      </w:pPr>
      <w:r>
        <w:rPr>
          <w:rFonts w:ascii="STHeiti" w:hAnsi="STHeiti" w:eastAsia="STHeiti" w:cs="STHeiti"/>
          <w:b/>
          <w:color w:val="000000"/>
          <w:sz w:val="28"/>
        </w:rPr>
        <w:t xml:space="preserve">通用字段</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稳定标识</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关联同一条记录。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显示名称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供页面显示和查找。</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创建、更新、执行、统计时间</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分别记录对应事件。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版本、修订号、尝试次数</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分别表示内容版本、文件修订和执行尝试。</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进度百分比表示处理进展，最终状态记录本次处理结果。</w:t>
      </w:r>
    </w:p>
    <w:bookmarkEnd w:id="376"/>
    <w:bookmarkEnd w:id="377"/>
    <w:bookmarkStart w:id="390" w:name="安全与审计"/>
    <w:p>
      <w:pPr>
        <w:pStyle w:val="1"/>
        <w:pageBreakBefore/>
        <w:overflowPunct w:val="true"/>
        <w:ind w:firstLine="0"/>
      </w:pPr>
      <w:r>
        <w:rPr>
          <w:rFonts w:ascii="STHeiti" w:hAnsi="STHeiti" w:eastAsia="STHeiti" w:cs="STHeiti"/>
          <w:b/>
          <w:color w:val="000000"/>
          <w:sz w:val="32"/>
        </w:rPr>
        <w:t xml:space="preserve">安全与审计</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机制</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职责</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身份与授权</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限定访问主体和资源。</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运行限制、人工确认及护栏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约束执行。</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审核</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记录业务决定。</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审计</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追溯实际动作。</w:t>
            </w:r>
          </w:p>
        </w:tc>
      </w:tr>
    </w:tbl>
    <w:bookmarkStart w:id="378" w:name="对象授权"/>
    <w:p>
      <w:pPr>
        <w:pStyle w:val="21"/>
        <w:overflowPunct w:val="true"/>
        <w:ind w:firstLine="0"/>
      </w:pPr>
      <w:r>
        <w:rPr>
          <w:rFonts w:ascii="STHeiti" w:hAnsi="STHeiti" w:eastAsia="STHeiti" w:cs="STHeiti"/>
          <w:b/>
          <w:color w:val="000000"/>
          <w:sz w:val="28"/>
        </w:rPr>
        <w:t xml:space="preserve">资源授权</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数字员工资源、知识成员、项目角色和插件业务权限分别判定。组织管理员的治理入口不自动授予库内编辑权，菜单可见也不能代替具体动作权。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个人凭证只在许可身份与用途内使用。个人 MCP 令牌需要按实际权限保管，具体范围见个人 MCP 令牌权限。</w:t>
      </w:r>
    </w:p>
    <w:bookmarkEnd w:id="378"/>
    <w:bookmarkStart w:id="382" w:name="高影响操作"/>
    <w:p>
      <w:pPr>
        <w:pStyle w:val="21"/>
        <w:overflowPunct w:val="true"/>
        <w:ind w:firstLine="0"/>
      </w:pPr>
      <w:r>
        <w:rPr>
          <w:rFonts w:ascii="STHeiti" w:hAnsi="STHeiti" w:eastAsia="STHeiti" w:cs="STHeiti"/>
          <w:b/>
          <w:color w:val="000000"/>
          <w:sz w:val="28"/>
        </w:rPr>
        <w:t xml:space="preserve">高影响操作</w:t>
      </w:r>
    </w:p>
    <w:p>
      <w:pPr>
        <w:pStyle w:val="FirstParagraph"/>
        <w:overflowPunct w:val="true"/>
        <w:spacing w:line="360" w:lineRule="auto" w:after="100"/>
        <w:ind w:firstLine="420"/>
        <w:jc w:val="both"/>
      </w:pPr>
      <w:r>
        <w:rPr>
          <w:rFonts w:ascii="SimSong" w:hAnsi="SimSong" w:eastAsia="SimSong" w:cs="SimSong"/>
          <w:color w:val="000000"/>
          <w:sz w:val="24"/>
        </w:rPr>
        <w:t xml:space="preserve">外发、删除、覆盖、权限变更、命令执行与凭证修改需要明确目标和必要授权。计划确认帮助理解步骤，组织审批表达业务批准，工具审批限制具体执行；三者不互相冒充。</w:t>
      </w:r>
    </w:p>
    <w:p>
      <w:pPr>
        <w:pStyle w:val="CaptionedFigure"/>
        <w:keepNext/>
        <w:overflowPunct w:val="true"/>
        <w:ind w:firstLine="0"/>
        <w:jc w:val="center"/>
      </w:pPr>
      <w:r>
        <w:drawing>
          <wp:inline>
            <wp:extent cx="5829300" cy="4371975"/>
            <wp:effectExtent b="0" l="0" r="0" t="0"/>
            <wp:docPr descr="数字员工安全护栏的当前开关与输入检测配置" title="" id="380" name="Picture"/>
            <a:graphic>
              <a:graphicData uri="http://schemas.openxmlformats.org/drawingml/2006/picture">
                <pic:pic>
                  <pic:nvPicPr>
                    <pic:cNvPr descr="数字员工安全护栏的当前开关与输入检测配置" id="381" name="Picture"/>
                    <pic:cNvPicPr>
                      <a:picLocks noChangeArrowheads="1" noChangeAspect="1"/>
                    </pic:cNvPicPr>
                  </pic:nvPicPr>
                  <pic:blipFill>
                    <a:blip r:embed="rId37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数字员工安全护栏的当前开关与输入检测配置</w:t>
      </w:r>
    </w:p>
    <w:bookmarkEnd w:id="382"/>
    <w:bookmarkStart w:id="383" w:name="数据范围"/>
    <w:p>
      <w:pPr>
        <w:pStyle w:val="21"/>
        <w:overflowPunct w:val="true"/>
        <w:ind w:firstLine="0"/>
      </w:pPr>
      <w:r>
        <w:rPr>
          <w:rFonts w:ascii="STHeiti" w:hAnsi="STHeiti" w:eastAsia="STHeiti" w:cs="STHeiti"/>
          <w:b/>
          <w:color w:val="000000"/>
          <w:sz w:val="28"/>
        </w:rPr>
        <w:t xml:space="preserve">数据范围</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话题、资料、项目、知识和外部系统分别具有接收范围。上传和引用需要符合来源授权；共享和导出需要同时处理个人信息、内部链接、批注及隐藏内容。</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长期记忆中的个人信息与其他资料采用相同授权边界，不保存缺乏依据的个人推断。</w:t>
      </w:r>
    </w:p>
    <w:bookmarkEnd w:id="383"/>
    <w:bookmarkStart w:id="384" w:name="凭据"/>
    <w:p>
      <w:pPr>
        <w:pStyle w:val="21"/>
        <w:overflowPunct w:val="true"/>
        <w:ind w:firstLine="0"/>
      </w:pPr>
      <w:r>
        <w:rPr>
          <w:rFonts w:ascii="STHeiti" w:hAnsi="STHeiti" w:eastAsia="STHeiti" w:cs="STHeiti"/>
          <w:b/>
          <w:color w:val="000000"/>
          <w:sz w:val="28"/>
        </w:rPr>
        <w:t xml:space="preserve">凭据</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密码、Token、MCP 令牌、提供商与通道秘密通过受控存储维护，不进入技能包、截图、话题、归档或公开代码。</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凭据使用方在轮换或撤销后核对依赖客户端。凭据吊销不会撤销已经完成的外部动作。</w:t>
      </w:r>
    </w:p>
    <w:bookmarkEnd w:id="384"/>
    <w:bookmarkStart w:id="388" w:name="审计与职责"/>
    <w:p>
      <w:pPr>
        <w:pStyle w:val="21"/>
        <w:keepNext/>
        <w:keepLines/>
        <w:overflowPunct w:val="true"/>
        <w:ind w:firstLine="0"/>
      </w:pPr>
      <w:r>
        <w:rPr>
          <w:rFonts w:ascii="STHeiti" w:hAnsi="STHeiti" w:eastAsia="STHeiti" w:cs="STHeiti"/>
          <w:b/>
          <w:color w:val="000000"/>
          <w:sz w:val="28"/>
        </w:rPr>
        <w:t xml:space="preserve">审计与职责</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操作日志、发布审核、执行审计与运行日志分别保留不同证据。摘要与正文可有不同权限，审计员范围与安全策略职责分开。</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启用职责分离后，平台管理员不自动具有全部记录的读取权限。</w:t>
      </w:r>
    </w:p>
    <w:p>
      <w:pPr>
        <w:pStyle w:val="CaptionedFigure"/>
        <w:keepNext/>
        <w:overflowPunct w:val="true"/>
        <w:ind w:firstLine="0"/>
        <w:jc w:val="center"/>
      </w:pPr>
      <w:r>
        <w:drawing>
          <wp:inline>
            <wp:extent cx="5829300" cy="4371975"/>
            <wp:effectExtent b="0" l="0" r="0" t="0"/>
            <wp:docPr descr="审计中心概览与不同记录的查阅入口" title="" id="386" name="Picture"/>
            <a:graphic>
              <a:graphicData uri="http://schemas.openxmlformats.org/drawingml/2006/picture">
                <pic:pic>
                  <pic:nvPicPr>
                    <pic:cNvPr descr="审计中心概览与不同记录的查阅入口" id="387" name="Picture"/>
                    <pic:cNvPicPr>
                      <a:picLocks noChangeArrowheads="1" noChangeAspect="1"/>
                    </pic:cNvPicPr>
                  </pic:nvPicPr>
                  <pic:blipFill>
                    <a:blip r:embed="rId38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val="0"/>
        <w:overflowPunct w:val="true"/>
        <w:ind w:firstLine="0"/>
        <w:jc w:val="center"/>
      </w:pPr>
      <w:r>
        <w:rPr>
          <w:rFonts w:ascii="SimSong" w:hAnsi="SimSong" w:eastAsia="SimSong" w:cs="SimSong"/>
          <w:color w:val="000000"/>
          <w:sz w:val="21"/>
        </w:rPr>
        <w:t xml:space="preserve">审计中心概览与不同记录的查阅入口</w:t>
      </w:r>
    </w:p>
    <w:bookmarkEnd w:id="388"/>
    <w:bookmarkStart w:id="389" w:name="结论边界"/>
    <w:p>
      <w:pPr>
        <w:pStyle w:val="21"/>
        <w:keepNext/>
        <w:keepLines/>
        <w:overflowPunct w:val="true"/>
        <w:ind w:firstLine="0"/>
      </w:pPr>
      <w:r>
        <w:rPr>
          <w:rFonts w:ascii="STHeiti" w:hAnsi="STHeiti" w:eastAsia="STHeiti" w:cs="STHeiti"/>
          <w:b/>
          <w:color w:val="000000"/>
          <w:sz w:val="28"/>
        </w:rPr>
        <w:t xml:space="preserve">结论边界</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完整性校验反映校验范围内记录的一致性，护栏测试反映所测输入，审核通过反映具体申请决定。它们均不能被改写为未经核验的资质、全面安全、业务真实或合规认证结论。</w:t>
      </w:r>
    </w:p>
    <w:bookmarkEnd w:id="389"/>
    <w:bookmarkEnd w:id="390"/>
    <w:bookmarkStart w:id="398" w:name="浏览器扩展"/>
    <w:p>
      <w:pPr>
        <w:pStyle w:val="1"/>
        <w:pageBreakBefore/>
        <w:overflowPunct w:val="true"/>
        <w:ind w:firstLine="0"/>
      </w:pPr>
      <w:r>
        <w:rPr>
          <w:rFonts w:ascii="STHeiti" w:hAnsi="STHeiti" w:eastAsia="STHeiti" w:cs="STHeiti"/>
          <w:b/>
          <w:color w:val="000000"/>
          <w:sz w:val="32"/>
        </w:rPr>
        <w:t xml:space="preserve">浏览器扩展</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浏览器扩展通过 Tego 桌面端，将数字员工请求发送到已授权的 Chrome 或 Edge 标签页。</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扩展控制用户设备上的浏览器。数字员工自身运行环境中的浏览器属于另一条执行链路。</w:t>
      </w:r>
    </w:p>
    <w:bookmarkStart w:id="394" w:name="连接链路"/>
    <w:p>
      <w:pPr>
        <w:pStyle w:val="21"/>
        <w:overflowPunct w:val="true"/>
        <w:ind w:firstLine="0"/>
      </w:pPr>
      <w:r>
        <w:rPr>
          <w:rFonts w:ascii="STHeiti" w:hAnsi="STHeiti" w:eastAsia="STHeiti" w:cs="STHeiti"/>
          <w:b/>
          <w:color w:val="000000"/>
          <w:sz w:val="28"/>
        </w:rPr>
        <w:t xml:space="preserve">连接链路</w:t>
      </w:r>
    </w:p>
    <w:p>
      <w:pPr>
        <w:pStyle w:val="FirstParagraph"/>
        <w:overflowPunct w:val="true"/>
        <w:spacing w:line="360" w:lineRule="auto" w:after="100"/>
        <w:ind w:firstLine="420"/>
        <w:jc w:val="both"/>
      </w:pPr>
      <w:r>
        <w:rPr>
          <w:rFonts w:ascii="SimSong" w:hAnsi="SimSong" w:eastAsia="SimSong" w:cs="SimSong"/>
          <w:color w:val="000000"/>
          <w:sz w:val="24"/>
        </w:rPr>
        <w:t xml:space="preserve">浏览器操作依次经过数字员工工具、网关、Tego 桌面端、浏览器扩展和授权标签页。扩展安装后仍需客户端配对与标签页授权。</w:t>
      </w:r>
    </w:p>
    <w:p>
      <w:pPr>
        <w:pStyle w:val="CaptionedFigure"/>
        <w:keepNext/>
        <w:overflowPunct w:val="true"/>
        <w:ind w:firstLine="0"/>
        <w:jc w:val="center"/>
      </w:pPr>
      <w:r>
        <w:drawing>
          <wp:inline>
            <wp:extent cx="5829300" cy="4371975"/>
            <wp:effectExtent b="0" l="0" r="0" t="0"/>
            <wp:docPr descr="节点面板“连接”页中的浏览器扩展与离线安装指引" title="" id="392" name="Picture"/>
            <a:graphic>
              <a:graphicData uri="http://schemas.openxmlformats.org/drawingml/2006/picture">
                <pic:pic>
                  <pic:nvPicPr>
                    <pic:cNvPr descr="节点面板“连接”页中的浏览器扩展与离线安装指引" id="393" name="Picture"/>
                    <pic:cNvPicPr>
                      <a:picLocks noChangeArrowheads="1" noChangeAspect="1"/>
                    </pic:cNvPicPr>
                  </pic:nvPicPr>
                  <pic:blipFill>
                    <a:blip r:embed="rId391"/>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keepNext/>
        <w:overflowPunct w:val="true"/>
        <w:ind w:firstLine="0"/>
        <w:jc w:val="center"/>
      </w:pPr>
      <w:r>
        <w:rPr>
          <w:rFonts w:ascii="SimSong" w:hAnsi="SimSong" w:eastAsia="SimSong" w:cs="SimSong"/>
          <w:color w:val="000000"/>
          <w:sz w:val="21"/>
        </w:rPr>
        <w:t xml:space="preserve">节点面板“连接”页中的浏览器扩展与离线安装指引</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浏览器还没连上</w:t>
      </w:r>
      <w:r>
        <w:rPr>
          <w:rFonts w:ascii="SimSong" w:hAnsi="SimSong" w:eastAsia="SimSong" w:cs="SimSong"/>
          <w:color w:val="000000"/>
          <w:sz w:val="24"/>
        </w:rPr>
        <w:t xml:space="preserve">”</w:t>
      </w:r>
      <w:r>
        <w:rPr>
          <w:rFonts w:ascii="SimSong" w:hAnsi="SimSong" w:eastAsia="SimSong" w:cs="SimSong"/>
          <w:color w:val="000000"/>
          <w:sz w:val="24"/>
        </w:rPr>
        <w:t xml:space="preserve">表示扩展尚未连接桌面端，数字员工的节点连接正常也不会改变这一状态。</w:t>
      </w:r>
    </w:p>
    <w:bookmarkEnd w:id="394"/>
    <w:bookmarkStart w:id="395" w:name="标签页与网站权限"/>
    <w:p>
      <w:pPr>
        <w:pStyle w:val="21"/>
        <w:overflowPunct w:val="true"/>
        <w:ind w:firstLine="0"/>
      </w:pPr>
      <w:r>
        <w:rPr>
          <w:rFonts w:ascii="STHeiti" w:hAnsi="STHeiti" w:eastAsia="STHeiti" w:cs="STHeiti"/>
          <w:b/>
          <w:color w:val="000000"/>
          <w:sz w:val="28"/>
        </w:rPr>
        <w:t xml:space="preserve">标签页与网站权限</w:t>
      </w:r>
    </w:p>
    <w:p>
      <w:pPr>
        <w:pStyle w:val="FirstParagraph"/>
        <w:overflowPunct w:val="true"/>
        <w:spacing w:line="360" w:lineRule="auto" w:after="100"/>
        <w:ind w:firstLine="420"/>
        <w:jc w:val="both"/>
      </w:pPr>
      <w:r>
        <w:rPr>
          <w:rFonts w:ascii="SimSong" w:hAnsi="SimSong" w:eastAsia="SimSong" w:cs="SimSong"/>
          <w:color w:val="000000"/>
          <w:sz w:val="24"/>
        </w:rPr>
        <w:t xml:space="preserve">用户已打开的标签页需要按当前规则确认；数字员工新开的工作标签页有可见提示。</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使用者可以暂停数字员工的全部浏览器操作，也可以单独暂停标签页、收回交给数字员工的标签页或结束会话。网站限制还可包括子域名。</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浏览器连接不改变所用网站账号的业务权限。</w:t>
      </w:r>
    </w:p>
    <w:bookmarkEnd w:id="395"/>
    <w:bookmarkStart w:id="396" w:name="扩展版本与分发"/>
    <w:p>
      <w:pPr>
        <w:pStyle w:val="21"/>
        <w:overflowPunct w:val="true"/>
        <w:ind w:firstLine="0"/>
      </w:pPr>
      <w:r>
        <w:rPr>
          <w:rFonts w:ascii="STHeiti" w:hAnsi="STHeiti" w:eastAsia="STHeiti" w:cs="STHeiti"/>
          <w:b/>
          <w:color w:val="000000"/>
          <w:sz w:val="28"/>
        </w:rPr>
        <w:t xml:space="preserve">扩展版本与分发</w:t>
      </w:r>
    </w:p>
    <w:p>
      <w:pPr>
        <w:pStyle w:val="FirstParagraph"/>
        <w:overflowPunct w:val="true"/>
        <w:spacing w:line="360" w:lineRule="auto" w:after="100"/>
        <w:ind w:firstLine="420"/>
        <w:jc w:val="both"/>
      </w:pPr>
      <w:r>
        <w:rPr>
          <w:rFonts w:ascii="SimSong" w:hAnsi="SimSong" w:eastAsia="SimSong" w:cs="SimSong"/>
          <w:color w:val="000000"/>
          <w:sz w:val="24"/>
        </w:rPr>
        <w:t xml:space="preserve">商店、离线和企业安装包有各自发布与识别规则。桌面桥接会校验可接受扩展，不能把开发包标识或未经验证的包当作正式分发方案。准确版本与入口由发布配置提供。</w:t>
      </w:r>
    </w:p>
    <w:bookmarkEnd w:id="396"/>
    <w:bookmarkStart w:id="397" w:name="执行边界"/>
    <w:p>
      <w:pPr>
        <w:pStyle w:val="21"/>
        <w:keepNext/>
        <w:keepLines/>
        <w:overflowPunct w:val="true"/>
        <w:ind w:firstLine="0"/>
      </w:pPr>
      <w:r>
        <w:rPr>
          <w:rFonts w:ascii="STHeiti" w:hAnsi="STHeiti" w:eastAsia="STHeiti" w:cs="STHeiti"/>
          <w:b/>
          <w:color w:val="000000"/>
          <w:sz w:val="28"/>
        </w:rPr>
        <w:t xml:space="preserve">执行边界</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停止控制用于结束后续控制，不会撤销目标系统已经接受的提交。浏览器工具可用不授予外发、删除或付款等业务权限。</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网页读取涉及敏感正文时，截图、日志和共享需要遵守相应数据范围。操作见浏览器扩展。</w:t>
      </w:r>
    </w:p>
    <w:bookmarkEnd w:id="397"/>
    <w:bookmarkEnd w:id="398"/>
    <w:bookmarkStart w:id="406" w:name="个人连接"/>
    <w:p>
      <w:pPr>
        <w:pStyle w:val="1"/>
        <w:pageBreakBefore/>
        <w:overflowPunct w:val="true"/>
        <w:ind w:firstLine="0"/>
      </w:pPr>
      <w:r>
        <w:rPr>
          <w:rFonts w:ascii="STHeiti" w:hAnsi="STHeiti" w:eastAsia="STHeiti" w:cs="STHeiti"/>
          <w:b/>
          <w:color w:val="000000"/>
          <w:sz w:val="32"/>
        </w:rPr>
        <w:t xml:space="preserve">个人连接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MCP（Model Context Protocol）连接客户端与工具服务。</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 MCP 访问令牌用于外部客户端访问平台服务。数字员工调用平台内置知识服务时，由平台提供身份认证；数字员工调用其他 MCP 服务时，按该服务要求配置凭据。</w:t>
      </w:r>
    </w:p>
    <w:bookmarkStart w:id="402" w:name="令牌字段"/>
    <w:p>
      <w:pPr>
        <w:pStyle w:val="21"/>
        <w:overflowPunct w:val="true"/>
        <w:ind w:firstLine="0"/>
      </w:pPr>
      <w:r>
        <w:rPr>
          <w:rFonts w:ascii="STHeiti" w:hAnsi="STHeiti" w:eastAsia="STHeiti" w:cs="STHeiti"/>
          <w:b/>
          <w:color w:val="000000"/>
          <w:sz w:val="28"/>
        </w:rPr>
        <w:t xml:space="preserve">令牌字段</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字段</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含义</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名称</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标明使用客户端或业务用途。</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所属用户</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调用代表的身份；权限变化仍影响访问。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可用服务</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w:t>
            </w:r>
            <w:r>
              <w:rPr>
                <w:rFonts w:ascii="SimSong" w:hAnsi="SimSong" w:eastAsia="SimSong" w:cs="SimSong"/>
                <w:b w:val="0"/>
                <w:color w:val="000000"/>
                <w:sz w:val="21"/>
              </w:rPr>
              <w:t xml:space="preserve">全部内置 MCP</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允许调用所属用户可用的全部内置服务；</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只限所选服务</w:t>
            </w:r>
            <w:r>
              <w:rPr>
                <w:rFonts w:ascii="SimSong" w:hAnsi="SimSong" w:eastAsia="SimSong" w:cs="SimSong"/>
                <w:b w:val="0"/>
                <w:color w:val="000000"/>
                <w:sz w:val="21"/>
              </w:rPr>
              <w:t xml:space="preserve">”</w:t>
            </w:r>
            <w:r>
              <w:rPr>
                <w:rFonts w:ascii="SimSong" w:hAnsi="SimSong" w:eastAsia="SimSong" w:cs="SimSong"/>
                <w:b w:val="0"/>
                <w:color w:val="000000"/>
                <w:sz w:val="21"/>
              </w:rPr>
              <w:t xml:space="preserve">要求至少选择一项。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过期时间</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超过后需重新签发，不无限续用。</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最近使用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记录客户端最近使用令牌的时间，不记录业务完成情况。</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状态</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有效、过期或已吊销等服务端状态。</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秘密值</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仅签发时显示，服务端保存用于校验的摘要。</w:t>
            </w:r>
          </w:p>
        </w:tc>
      </w:tr>
    </w:tbl>
    <w:p>
      <w:pPr>
        <w:pStyle w:val="CaptionedFigure"/>
        <w:keepNext/>
        <w:overflowPunct w:val="true"/>
        <w:spacing w:before="160"/>
        <w:ind w:firstLine="0"/>
        <w:jc w:val="center"/>
      </w:pPr>
      <w:r>
        <w:drawing>
          <wp:inline>
            <wp:extent cx="5829300" cy="4371975"/>
            <wp:effectExtent b="0" l="0" r="0" t="0"/>
            <wp:docPr descr="个人设置中的 MCP 访问令牌列表与访问范围提示" title="" id="400" name="Picture"/>
            <a:graphic>
              <a:graphicData uri="http://schemas.openxmlformats.org/drawingml/2006/picture">
                <pic:pic>
                  <pic:nvPicPr>
                    <pic:cNvPr descr="个人设置中的 MCP 访问令牌列表与访问范围提示" id="401" name="Picture"/>
                    <pic:cNvPicPr>
                      <a:picLocks noChangeArrowheads="1" noChangeAspect="1"/>
                    </pic:cNvPicPr>
                  </pic:nvPicPr>
                  <pic:blipFill>
                    <a:blip r:embed="rId399"/>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个人设置中的 MCP 访问令牌列表与访问范围提示</w:t>
      </w:r>
    </w:p>
    <w:bookmarkEnd w:id="402"/>
    <w:bookmarkStart w:id="403" w:name="权限-2"/>
    <w:p>
      <w:pPr>
        <w:pStyle w:val="21"/>
        <w:overflowPunct w:val="true"/>
        <w:ind w:firstLine="0"/>
      </w:pPr>
      <w:r>
        <w:rPr>
          <w:rFonts w:ascii="STHeiti" w:hAnsi="STHeiti" w:eastAsia="STHeiti" w:cs="STHeiti"/>
          <w:b/>
          <w:color w:val="000000"/>
          <w:sz w:val="28"/>
        </w:rPr>
        <w:t xml:space="preserve">权限</w:t>
      </w:r>
    </w:p>
    <w:p>
      <w:pPr>
        <w:pStyle w:val="FirstParagraph"/>
        <w:overflowPunct w:val="true"/>
        <w:spacing w:line="360" w:lineRule="auto" w:after="100"/>
        <w:ind w:firstLine="420"/>
        <w:jc w:val="both"/>
      </w:pPr>
      <w:r>
        <w:rPr>
          <w:rFonts w:ascii="SimSong" w:hAnsi="SimSong" w:eastAsia="SimSong" w:cs="SimSong"/>
          <w:color w:val="000000"/>
          <w:sz w:val="24"/>
        </w:rPr>
        <w:t xml:space="preserve">令牌代表所属用户，服务范围限定可调用的内置服务。普通身份按实际资源访问规则处理，调用其他业务服务仍需遵守其授权规则。</w:t>
      </w:r>
    </w:p>
    <w:p>
      <w:pPr>
        <w:pStyle w:val="NoteTitle"/>
        <w:keepNext/>
        <w:keepLines/>
        <w:overflowPunct w:val="true"/>
        <w:spacing w:line="360" w:lineRule="auto" w:after="100"/>
        <w:ind w:firstLine="0"/>
        <w:jc w:val="both"/>
      </w:pPr>
      <w:r>
        <w:rPr>
          <w:bCs/>
          <w:rFonts w:ascii="SimSong" w:hAnsi="SimSong" w:eastAsia="SimSong" w:cs="SimSong"/>
          <w:b/>
          <w:color w:val="000000"/>
          <w:sz w:val="24"/>
        </w:rPr>
        <w:t xml:space="preserve">管理员令牌范围待确认</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当前界面提示管理员令牌可检索本租户全部知识库，所提供源码的 MCP 检索接口按资源权限过滤，两者不一致。管理员令牌实际检索范围【待确认】，不能按单库令牌分发。</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管理员可在我的令牌与本租户全部之间切换治理记录，不能还原已签发秘密。查看租户令牌列表与使用管理员自己的令牌，是两个不同动作。</w:t>
      </w:r>
    </w:p>
    <w:bookmarkEnd w:id="403"/>
    <w:bookmarkStart w:id="404" w:name="个人连接与变量"/>
    <w:p>
      <w:pPr>
        <w:pStyle w:val="21"/>
        <w:overflowPunct w:val="true"/>
        <w:ind w:firstLine="0"/>
      </w:pPr>
      <w:r>
        <w:rPr>
          <w:rFonts w:ascii="STHeiti" w:hAnsi="STHeiti" w:eastAsia="STHeiti" w:cs="STHeiti"/>
          <w:b/>
          <w:color w:val="000000"/>
          <w:sz w:val="28"/>
        </w:rPr>
        <w:t xml:space="preserve">个人连接与变量</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配置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已连接账号</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以聊天验证码关联外部聊天身份与当前账号，绑定后对应聊天与客户端共享记忆。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外发邮箱</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保存本人 Gmail 或 Outlook 的发信授权；组织启用代成员发信后，用户还要分别授权需要发信的业务插件。</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个人环境变量</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保存特定数字员工上下文中的用户配置。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数字员工配置的服务凭证</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提供数字员工调用外部服务所需的认证。</w:t>
            </w:r>
          </w:p>
        </w:tc>
      </w:tr>
    </w:tbl>
    <w:p>
      <w:pPr>
        <w:pStyle w:val="af"/>
        <w:overflowPunct w:val="true"/>
        <w:spacing w:line="360" w:lineRule="auto" w:after="100"/>
        <w:ind w:firstLine="420"/>
        <w:jc w:val="both"/>
      </w:pPr>
      <w:r>
        <w:rPr>
          <w:rFonts w:ascii="SimSong" w:hAnsi="SimSong" w:eastAsia="SimSong" w:cs="SimSong"/>
          <w:color w:val="000000"/>
          <w:sz w:val="24"/>
        </w:rPr>
        <w:t xml:space="preserve">外发邮箱只申请发信权限，不读取收件箱。聊天绑定、邮箱授权、个人环境变量、数字员工服务凭证和个人 MCP 令牌分别管理，撤销一项不会撤销其余配置。</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聊天账号绑定需要管理员先接入对应数字员工的 IM 机器人。外发邮箱连接需要管理员先配置邮箱服务；邮箱已连接不代表全部插件均可代发。</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操作见管理个人账号连接。</w:t>
      </w:r>
    </w:p>
    <w:bookmarkEnd w:id="404"/>
    <w:bookmarkStart w:id="405" w:name="状态影响"/>
    <w:p>
      <w:pPr>
        <w:pStyle w:val="21"/>
        <w:keepNext/>
        <w:keepLines/>
        <w:overflowPunct w:val="true"/>
        <w:ind w:firstLine="0"/>
      </w:pPr>
      <w:r>
        <w:rPr>
          <w:rFonts w:ascii="STHeiti" w:hAnsi="STHeiti" w:eastAsia="STHeiti" w:cs="STHeiti"/>
          <w:b/>
          <w:color w:val="000000"/>
          <w:sz w:val="28"/>
        </w:rPr>
        <w:t xml:space="preserve">状态影响</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令牌吊销或过期影响后续调用，不撤销已经完成的动作。用户离职、设备丢失或令牌泄露需要按组织流程撤销相关连接与凭据。外部客户端保存的旧令牌仍会产生认证错误。</w:t>
      </w:r>
    </w:p>
    <w:bookmarkEnd w:id="405"/>
    <w:bookmarkEnd w:id="406"/>
    <w:bookmarkStart w:id="413" w:name="消息与用量"/>
    <w:p>
      <w:pPr>
        <w:pStyle w:val="1"/>
        <w:pageBreakBefore/>
        <w:overflowPunct w:val="true"/>
        <w:ind w:firstLine="0"/>
      </w:pPr>
      <w:r>
        <w:rPr>
          <w:rFonts w:ascii="STHeiti" w:hAnsi="STHeiti" w:eastAsia="STHeiti" w:cs="STHeiti"/>
          <w:b/>
          <w:color w:val="000000"/>
          <w:sz w:val="32"/>
        </w:rPr>
        <w:t xml:space="preserve">消息与用量</w:t>
      </w:r>
    </w:p>
    <w:p>
      <w:pPr>
        <w:pStyle w:val="FirstParagraph"/>
        <w:overflowPunct w:val="true"/>
        <w:spacing w:line="360" w:lineRule="auto" w:after="100"/>
        <w:ind w:firstLine="420"/>
        <w:jc w:val="both"/>
      </w:pPr>
      <w:r>
        <w:rPr>
          <w:rFonts w:ascii="SimSong" w:hAnsi="SimSong" w:eastAsia="SimSong" w:cs="SimSong"/>
          <w:color w:val="000000"/>
          <w:sz w:val="24"/>
        </w:rPr>
        <w:t xml:space="preserve">消息中心记录通知与阅读状态，使用量记录指定范围的资源消耗。</w:t>
      </w:r>
    </w:p>
    <w:bookmarkStart w:id="410" w:name="通知状态"/>
    <w:p>
      <w:pPr>
        <w:pStyle w:val="21"/>
        <w:keepNext/>
        <w:keepLines/>
        <w:overflowPunct w:val="true"/>
        <w:ind w:firstLine="0"/>
      </w:pPr>
      <w:r>
        <w:rPr>
          <w:rFonts w:ascii="STHeiti" w:hAnsi="STHeiti" w:eastAsia="STHeiti" w:cs="STHeiti"/>
          <w:b/>
          <w:color w:val="000000"/>
          <w:sz w:val="28"/>
        </w:rPr>
        <w:t xml:space="preserve">通知状态</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未读表示尚未标记阅读；使用者打开收到的消息时，系统将该消息标为已读。已读不等于业务已完成。外部通知延迟不能用于判断任务未执行。</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系统通知、桌面提醒、邮件与 IM 使用不同投递链路。产品内偏好、系统权限和服务连接需要同时满足。</w:t>
      </w:r>
    </w:p>
    <w:p>
      <w:pPr>
        <w:pStyle w:val="CaptionedFigure"/>
        <w:keepNext/>
        <w:overflowPunct w:val="true"/>
        <w:ind w:firstLine="0"/>
        <w:jc w:val="center"/>
      </w:pPr>
      <w:r>
        <w:drawing>
          <wp:inline>
            <wp:extent cx="5829300" cy="4371975"/>
            <wp:effectExtent b="0" l="0" r="0" t="0"/>
            <wp:docPr descr="消息中心的收件箱、消息分类与已读操作" title="" id="408" name="Picture"/>
            <a:graphic>
              <a:graphicData uri="http://schemas.openxmlformats.org/drawingml/2006/picture">
                <pic:pic>
                  <pic:nvPicPr>
                    <pic:cNvPr descr="消息中心的收件箱、消息分类与已读操作" id="409" name="Picture"/>
                    <pic:cNvPicPr>
                      <a:picLocks noChangeArrowheads="1" noChangeAspect="1"/>
                    </pic:cNvPicPr>
                  </pic:nvPicPr>
                  <pic:blipFill>
                    <a:blip r:embed="rId40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消息中心的收件箱、消息分类与已读操作</w:t>
      </w:r>
    </w:p>
    <w:bookmarkEnd w:id="410"/>
    <w:bookmarkStart w:id="411" w:name="使用量口径"/>
    <w:p>
      <w:pPr>
        <w:pStyle w:val="21"/>
        <w:overflowPunct w:val="true"/>
        <w:ind w:firstLine="0"/>
      </w:pPr>
      <w:r>
        <w:rPr>
          <w:rFonts w:ascii="STHeiti" w:hAnsi="STHeiti" w:eastAsia="STHeiti" w:cs="STHeiti"/>
          <w:b/>
          <w:color w:val="000000"/>
          <w:sz w:val="28"/>
        </w:rPr>
        <w:t xml:space="preserve">使用量口径</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40"/>
        <w:gridCol w:w="2640"/>
        <w:gridCol w:w="264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入口</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表示什么</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用途</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对话输入区“上下文”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当前话题使用的 Token 与上下文容量之比。</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判断当前话题的上下文占用，不表示账号余额或费用。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账户菜单的使用量入口</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当前账号在所选时间段的资源消耗。</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使用者查看个人用量。</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后台“运维 → 用量分析”</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管理员权限范围内的汇总和明细。</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管理员按时间、数字员工等维度分析消耗。</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相同指标只有在时间、统计对象、单位和更新时间一致时才可比较。</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调用次数、Token、额度和金额分别表示不同指标。不同模型的消耗不能按调用次数直接等价。</w:t>
      </w:r>
    </w:p>
    <w:bookmarkEnd w:id="411"/>
    <w:bookmarkStart w:id="412" w:name="部署与权限"/>
    <w:p>
      <w:pPr>
        <w:pStyle w:val="21"/>
        <w:keepNext/>
        <w:keepLines/>
        <w:overflowPunct w:val="true"/>
        <w:ind w:firstLine="0"/>
      </w:pPr>
      <w:r>
        <w:rPr>
          <w:rFonts w:ascii="STHeiti" w:hAnsi="STHeiti" w:eastAsia="STHeiti" w:cs="STHeiti"/>
          <w:b/>
          <w:color w:val="000000"/>
          <w:sz w:val="28"/>
        </w:rPr>
        <w:t xml:space="preserve">部署与权限</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会员或计费入口按部署方式与菜单条件显示，页面没有入口不构成统一收费规则。后台组织统计仍需相应权限。</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统计展示不代替财务凭证。对账依据组织确认的结算规则和可追溯明细。操作见消息与用量。</w:t>
      </w:r>
    </w:p>
    <w:bookmarkEnd w:id="412"/>
    <w:bookmarkEnd w:id="413"/>
    <w:bookmarkStart w:id="426" w:name="审计中心"/>
    <w:p>
      <w:pPr>
        <w:pStyle w:val="1"/>
        <w:pageBreakBefore/>
        <w:overflowPunct w:val="true"/>
        <w:ind w:firstLine="0"/>
      </w:pPr>
      <w:r>
        <w:rPr>
          <w:rFonts w:ascii="STHeiti" w:hAnsi="STHeiti" w:eastAsia="STHeiti" w:cs="STHeiti"/>
          <w:b/>
          <w:color w:val="000000"/>
          <w:sz w:val="32"/>
        </w:rPr>
        <w:t xml:space="preserve">审计中心</w:t>
      </w:r>
    </w:p>
    <w:p>
      <w:pPr>
        <w:pStyle w:val="FirstParagraph"/>
        <w:overflowPunct w:val="true"/>
        <w:spacing w:line="360" w:lineRule="auto" w:after="100"/>
        <w:ind w:firstLine="420"/>
        <w:jc w:val="both"/>
      </w:pPr>
      <w:r>
        <w:rPr>
          <w:rFonts w:ascii="SimSong" w:hAnsi="SimSong" w:eastAsia="SimSong" w:cs="SimSong"/>
          <w:color w:val="000000"/>
          <w:sz w:val="24"/>
        </w:rPr>
        <w:t xml:space="preserve">审计中心关联任务执行、配置变更、人工操作、查阅行为及证据。审计中心、发布审核、知识操作记录和运行日志分别维护对应记录与权限。</w:t>
      </w:r>
    </w:p>
    <w:bookmarkStart w:id="414" w:name="角色与能力"/>
    <w:p>
      <w:pPr>
        <w:pStyle w:val="21"/>
        <w:overflowPunct w:val="true"/>
        <w:ind w:firstLine="0"/>
      </w:pPr>
      <w:r>
        <w:rPr>
          <w:rFonts w:ascii="STHeiti" w:hAnsi="STHeiti" w:eastAsia="STHeiti" w:cs="STHeiti"/>
          <w:b/>
          <w:color w:val="000000"/>
          <w:sz w:val="28"/>
        </w:rPr>
        <w:t xml:space="preserve">角色与能力</w:t>
      </w:r>
    </w:p>
    <w:p>
      <w:pPr>
        <w:pStyle w:val="FirstParagraph"/>
        <w:overflowPunct w:val="true"/>
        <w:spacing w:line="360" w:lineRule="auto" w:after="100"/>
        <w:ind w:firstLine="420"/>
        <w:jc w:val="both"/>
      </w:pPr>
      <w:r>
        <w:rPr>
          <w:rFonts w:ascii="SimSong" w:hAnsi="SimSong" w:eastAsia="SimSong" w:cs="SimSong"/>
          <w:color w:val="000000"/>
          <w:sz w:val="24"/>
        </w:rPr>
        <w:t xml:space="preserve">安全审计员按授权范围读取记录，安全管理员制定策略。平台需要先指派安全管理员，才能开启三员分立。</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三员分立状态</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职责规则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未开启</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管理员可以兼任相应职责。</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已开启</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管理员不再自动拥有审计权，审计员与安全管理员不得兼任。</w:t>
            </w:r>
          </w:p>
        </w:tc>
      </w:tr>
    </w:tbl>
    <w:p>
      <w:pPr>
        <w:pStyle w:val="af"/>
        <w:keepNext/>
        <w:keepLines/>
        <w:overflowPunct w:val="true"/>
        <w:spacing w:line="360" w:lineRule="auto" w:after="100"/>
        <w:ind w:firstLine="420"/>
        <w:jc w:val="both"/>
      </w:pPr>
      <w:r>
        <w:rPr>
          <w:rFonts w:ascii="SimSong" w:hAnsi="SimSong" w:eastAsia="SimSong" w:cs="SimSong"/>
          <w:color w:val="000000"/>
          <w:sz w:val="24"/>
        </w:rPr>
        <w:t xml:space="preserve">摘要读取、完整正文读取、正文审批、范围设置和策略管理是不同能力。告警处置、质检复核、案件、报告生成与保全需要审计处置资格；策略维护与正文审批需要审计配置资格。</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w:t>
      </w:r>
      <w:r>
        <w:rPr>
          <w:rFonts w:ascii="SimSong" w:hAnsi="SimSong" w:eastAsia="SimSong" w:cs="SimSong"/>
          <w:color w:val="000000"/>
          <w:sz w:val="24"/>
        </w:rPr>
        <w:t xml:space="preserve">合规报告</w:t>
      </w:r>
      <w:r>
        <w:rPr>
          <w:rFonts w:ascii="SimSong" w:hAnsi="SimSong" w:eastAsia="SimSong" w:cs="SimSong"/>
          <w:color w:val="000000"/>
          <w:sz w:val="24"/>
        </w:rPr>
        <w:t xml:space="preserve">”</w:t>
      </w:r>
      <w:r>
        <w:rPr>
          <w:rFonts w:ascii="SimSong" w:hAnsi="SimSong" w:eastAsia="SimSong" w:cs="SimSong"/>
          <w:color w:val="000000"/>
          <w:sz w:val="24"/>
        </w:rPr>
        <w:t xml:space="preserve">仅向具有全部数字员工审计范围的查阅人员显示。知道任务标识、拥有后台菜单或以用户身份查看，均不创造额外正文权限。</w:t>
      </w:r>
    </w:p>
    <w:bookmarkEnd w:id="414"/>
    <w:bookmarkStart w:id="417" w:name="页面与对象"/>
    <w:p>
      <w:pPr>
        <w:pStyle w:val="21"/>
        <w:overflowPunct w:val="true"/>
        <w:ind w:firstLine="0"/>
      </w:pPr>
      <w:r>
        <w:rPr>
          <w:rFonts w:ascii="STHeiti" w:hAnsi="STHeiti" w:eastAsia="STHeiti" w:cs="STHeiti"/>
          <w:b/>
          <w:color w:val="000000"/>
          <w:sz w:val="28"/>
        </w:rPr>
        <w:t xml:space="preserve">页面与记录</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页签</w:t>
            </w:r>
          </w:p>
        </w:tc>
        <w:tc>
          <w:tcPr>
            <w:vAlign w:val="center"/>
            <w:shd w:fill="E7E6E6"/>
          </w:tcPr>
          <w:p>
            <w:pPr>
              <w:overflowPunct w:val="true"/>
              <w:spacing w:line="300" w:lineRule="auto" w:after="0"/>
              <w:ind w:firstLine="0"/>
              <w:jc w:val="center"/>
            </w:pPr>
            <w:r>
              <w:rPr>
                <w:rFonts w:ascii="SimSong" w:hAnsi="SimSong" w:eastAsia="SimSong" w:cs="SimSong"/>
                <w:b/>
                <w:color w:val="000000"/>
                <w:sz w:val="21"/>
              </w:rPr>
              <w:t xml:space="preserve">记录与边界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概览</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汇总指定时间与授权范围内的审计记录。</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审计助手</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使用“规则 → 使用的模型”中的租户共享模型，只读查询可访问账本，附带证据并记录提问。</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告警</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风险规则产生的提示、等级及处理状态。</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任务</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单次工作及其一次或多次执行过程。</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合规质检</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策略疑似问题的复核队列与主动抽检批次。</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调查案件</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聚合相关任务、告警、发现、批注及结论。</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合规报告</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月度、季度或按所选范围汇总，包含期间和生成方。</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溯源</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以代码、文字或文件定位来源，不显示正文。</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按人、按数字员工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从发起人或服务主体汇总并定位任务。</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配置变更、人工操作</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管理配置变化与手动动作，分别关联执行。</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保全</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超过普通保留期继续留存的任务，持续到解除。</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开放 API 密钥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以签发者身份和范围拉取审计摘要，不含正文。</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正文审批</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双人审批模式下的申请、决定与临时查看授权。</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审计策略、规则</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采集留存、访问与证据策略，以及检测/通知规则。</w:t>
            </w:r>
          </w:p>
        </w:tc>
      </w:tr>
      <w:tr>
        <w:trPr>
          <w:cantSplit/>
        </w:trPr>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外部对接</w:t>
            </w:r>
          </w:p>
        </w:tc>
        <w:tc>
          <w:tcPr>
            <w:vAlign w:val="center"/>
            <w:shd w:fill="FFFFFF"/>
          </w:tcPr>
          <w:p>
            <w:pPr>
              <w:overflowPunct w:val="true"/>
              <w:spacing w:line="300" w:lineRule="auto" w:after="0"/>
              <w:ind w:firstLine="0"/>
              <w:jc w:val="left"/>
            </w:pPr>
            <w:r>
              <w:rPr>
                <w:rFonts w:ascii="SimSong" w:hAnsi="SimSong" w:eastAsia="SimSong" w:cs="SimSong"/>
                <w:b w:val="0"/>
                <w:color w:val="000000"/>
                <w:sz w:val="21"/>
              </w:rPr>
              <w:t xml:space="preserve">向SIEM、队列、存储、存证或告警通道交付记录。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审计员与范围、查阅记录</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维护审计范围并追溯审计内容的访问。</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完整性</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核对记录链、每日封存、签名、正文及时间戳。</w:t>
            </w:r>
          </w:p>
        </w:tc>
      </w:tr>
    </w:tbl>
    <w:p>
      <w:pPr>
        <w:pStyle w:val="af"/>
        <w:overflowPunct w:val="true"/>
        <w:spacing w:line="360" w:lineRule="auto" w:after="100"/>
        <w:ind w:firstLine="420"/>
        <w:jc w:val="both"/>
      </w:pPr>
      <w:r>
        <w:rPr>
          <w:rFonts w:ascii="SimSong" w:hAnsi="SimSong" w:eastAsia="SimSong" w:cs="SimSong"/>
          <w:color w:val="000000"/>
          <w:sz w:val="24"/>
        </w:rPr>
        <w:t xml:space="preserve">页签及修改动作分别按当前职责授权。</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案件的标题必填，说明与负责人选填；结案必须填写结论。案件结案后不能重开或修改，批注不能修改或删除，更正通过追加批注承接。</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报告期间按 UTC 计日并包含结束日，只能使用已结束的期间；自定义范围最长一年。同一月度或季度重新生成会替换该期间原报告。</w:t>
      </w:r>
    </w:p>
    <w:p>
      <w:pPr>
        <w:pStyle w:val="CaptionedFigure"/>
        <w:keepNext/>
        <w:overflowPunct w:val="true"/>
        <w:ind w:firstLine="0"/>
        <w:jc w:val="center"/>
      </w:pPr>
      <w:r>
        <w:drawing>
          <wp:inline>
            <wp:extent cx="5829300" cy="4371975"/>
            <wp:effectExtent b="0" l="0" r="0" t="0"/>
            <wp:docPr descr="审计中心概览与功能页签" title="" id="415" name="Picture"/>
            <a:graphic>
              <a:graphicData uri="http://schemas.openxmlformats.org/drawingml/2006/picture">
                <pic:pic>
                  <pic:nvPicPr>
                    <pic:cNvPr descr="审计中心概览与功能页签" id="416" name="Picture"/>
                    <pic:cNvPicPr>
                      <a:picLocks noChangeArrowheads="1" noChangeAspect="1"/>
                    </pic:cNvPicPr>
                  </pic:nvPicPr>
                  <pic:blipFill>
                    <a:blip r:embed="rId385"/>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审计中心概览与功能页签</w:t>
      </w:r>
    </w:p>
    <w:bookmarkEnd w:id="417"/>
    <w:bookmarkStart w:id="421" w:name="任务与过程"/>
    <w:p>
      <w:pPr>
        <w:pStyle w:val="21"/>
        <w:keepNext/>
        <w:keepLines/>
        <w:overflowPunct w:val="true"/>
        <w:ind w:firstLine="0"/>
      </w:pPr>
      <w:r>
        <w:rPr>
          <w:rFonts w:ascii="STHeiti" w:hAnsi="STHeiti" w:eastAsia="STHeiti" w:cs="STHeiti"/>
          <w:b/>
          <w:color w:val="000000"/>
          <w:sz w:val="28"/>
        </w:rPr>
        <w:t xml:space="preserve">任务与过程</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任务信息包含发起人、渠道、数字员工、状态、执行次数、工具、模型消耗、产出与外发记录。执行过程记录读取、检索、写入、命令、消息、委派、技能、确认和护栏等动作。</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记录范围以实际采集内容为准。缺少某项工具记录不能证明该项底层行为从未发生。</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按人、按数字员工及总体统计均采用当前筛选与授权范围；任务时间、运行时间、封存日期和统计期间分别记录。</w:t>
      </w:r>
    </w:p>
    <w:p>
      <w:pPr>
        <w:pStyle w:val="CaptionedFigure"/>
        <w:keepNext/>
        <w:overflowPunct w:val="true"/>
        <w:ind w:firstLine="0"/>
        <w:jc w:val="center"/>
      </w:pPr>
      <w:r>
        <w:drawing>
          <wp:inline>
            <wp:extent cx="5829300" cy="4371975"/>
            <wp:effectExtent b="0" l="0" r="0" t="0"/>
            <wp:docPr descr="任务详情：已中止状态、执行过程、工具调用与产出记录" title="" id="419" name="Picture"/>
            <a:graphic>
              <a:graphicData uri="http://schemas.openxmlformats.org/drawingml/2006/picture">
                <pic:pic>
                  <pic:nvPicPr>
                    <pic:cNvPr descr="任务详情：已中止状态、执行过程、工具调用与产出记录" id="420" name="Picture"/>
                    <pic:cNvPicPr>
                      <a:picLocks noChangeArrowheads="1" noChangeAspect="1"/>
                    </pic:cNvPicPr>
                  </pic:nvPicPr>
                  <pic:blipFill>
                    <a:blip r:embed="rId418"/>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任务详情：已中止状态、执行过程、工具调用与产出记录</w:t>
      </w:r>
    </w:p>
    <w:bookmarkEnd w:id="421"/>
    <w:bookmarkStart w:id="422" w:name="状态与风险"/>
    <w:p>
      <w:pPr>
        <w:pStyle w:val="21"/>
        <w:overflowPunct w:val="true"/>
        <w:ind w:firstLine="0"/>
      </w:pPr>
      <w:r>
        <w:rPr>
          <w:rFonts w:ascii="STHeiti" w:hAnsi="STHeiti" w:eastAsia="STHeiti" w:cs="STHeiti"/>
          <w:b/>
          <w:color w:val="000000"/>
          <w:sz w:val="28"/>
        </w:rPr>
        <w:t xml:space="preserve">状态与风险</w:t>
      </w:r>
    </w:p>
    <w:tbl>
      <w:tblPr>
        <w:tblStyle w:val="aff1"/>
        <w:tblW w:type="auto" w:w="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对象</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状态或分类</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执行结果</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进行中、已完成、失败、中止、超时、拦截。</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告警</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按等级及待处理、已确认、已处理、误报分类。</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质检</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待复核、确认违规、判为合规、自动通过等。</w:t>
            </w:r>
          </w:p>
        </w:tc>
      </w:tr>
    </w:tbl>
    <w:p>
      <w:pPr>
        <w:pStyle w:val="af"/>
        <w:overflowPunct w:val="true"/>
        <w:spacing w:line="360" w:lineRule="auto" w:after="100"/>
        <w:ind w:firstLine="420"/>
        <w:jc w:val="both"/>
      </w:pPr>
      <w:r>
        <w:rPr>
          <w:rFonts w:ascii="SimSong" w:hAnsi="SimSong" w:eastAsia="SimSong" w:cs="SimSong"/>
          <w:color w:val="000000"/>
          <w:sz w:val="24"/>
        </w:rPr>
        <w:t xml:space="preserve">告警命中不自动等于违规，自动通过也不表示人工审核。</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规则可覆盖高危命令、敏感数据/凭据、策略外网站、大批量外发、非工作时间执行。黑名单与白名单方向相反；关闭提醒不删除记录和告警。</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风险阈值由当前审计策略设置。</w:t>
      </w:r>
    </w:p>
    <w:bookmarkEnd w:id="422"/>
    <w:bookmarkStart w:id="423" w:name="记录范围与正文"/>
    <w:p>
      <w:pPr>
        <w:pStyle w:val="21"/>
        <w:overflowPunct w:val="true"/>
        <w:ind w:firstLine="0"/>
      </w:pPr>
      <w:r>
        <w:rPr>
          <w:rFonts w:ascii="STHeiti" w:hAnsi="STHeiti" w:eastAsia="STHeiti" w:cs="STHeiti"/>
          <w:b/>
          <w:color w:val="000000"/>
          <w:sz w:val="28"/>
        </w:rPr>
        <w:t xml:space="preserve">记录范围与正文</w:t>
      </w:r>
    </w:p>
    <w:p>
      <w:pPr>
        <w:pStyle w:val="FirstParagraph"/>
        <w:overflowPunct w:val="true"/>
        <w:spacing w:line="360" w:lineRule="auto" w:after="100"/>
        <w:ind w:firstLine="420"/>
        <w:jc w:val="both"/>
      </w:pPr>
      <w:r>
        <w:rPr>
          <w:rFonts w:ascii="SimSong" w:hAnsi="SimSong" w:eastAsia="SimSong" w:cs="SimSong"/>
          <w:color w:val="000000"/>
          <w:sz w:val="24"/>
        </w:rPr>
        <w:t xml:space="preserve">范围可覆盖全部或指定数字员工，并按支持的团队范围限定；不包括任意跨租户读取。正文查看方式分直接查看、填写理由、双人审批，查阅理由与行为均留痕。</w:t>
      </w:r>
    </w:p>
    <w:p>
      <w:pPr>
        <w:pStyle w:val="BlockText"/>
        <w:keepNext/>
        <w:keepLines/>
        <w:overflowPunct w:val="true"/>
        <w:spacing w:line="360" w:lineRule="auto" w:after="100"/>
        <w:ind w:firstLine="420"/>
        <w:jc w:val="both"/>
      </w:pPr>
      <w:r>
        <w:rPr>
          <w:rFonts w:ascii="SimSong" w:hAnsi="SimSong" w:eastAsia="SimSong" w:cs="SimSong"/>
          <w:color w:val="000000"/>
          <w:sz w:val="24"/>
        </w:rPr>
        <w:t xml:space="preserve">双人审批禁止自批，批准后的查看授权 24 小时有效。未留存的正文无法通过审批恢复。</w:t>
      </w:r>
    </w:p>
    <w:p>
      <w:pPr>
        <w:pStyle w:val="FirstParagraph"/>
        <w:keepNext w:val="0"/>
        <w:keepLines/>
        <w:overflowPunct w:val="true"/>
        <w:spacing w:line="360" w:lineRule="auto" w:after="100"/>
        <w:ind w:firstLine="420"/>
        <w:jc w:val="both"/>
      </w:pPr>
      <w:r>
        <w:rPr>
          <w:rFonts w:ascii="SimSong" w:hAnsi="SimSong" w:eastAsia="SimSong" w:cs="SimSong"/>
          <w:color w:val="000000"/>
          <w:sz w:val="24"/>
        </w:rPr>
        <w:t xml:space="preserve">正文审批与是否留存正文分别判断。摘要脱敏主要影响显示，不代表所有原始材料已删除。</w:t>
      </w:r>
    </w:p>
    <w:bookmarkEnd w:id="423"/>
    <w:bookmarkStart w:id="424" w:name="完整性与留存"/>
    <w:p>
      <w:pPr>
        <w:pStyle w:val="21"/>
        <w:overflowPunct w:val="true"/>
        <w:ind w:firstLine="0"/>
      </w:pPr>
      <w:r>
        <w:rPr>
          <w:rFonts w:ascii="STHeiti" w:hAnsi="STHeiti" w:eastAsia="STHeiti" w:cs="STHeiti"/>
          <w:b/>
          <w:color w:val="000000"/>
          <w:sz w:val="28"/>
        </w:rPr>
        <w:t xml:space="preserve">完整性与留存</w:t>
      </w:r>
    </w:p>
    <w:p>
      <w:pPr>
        <w:pStyle w:val="FirstParagraph"/>
        <w:overflowPunct w:val="true"/>
        <w:spacing w:line="360" w:lineRule="auto" w:after="100"/>
        <w:ind w:firstLine="420"/>
        <w:jc w:val="both"/>
      </w:pPr>
      <w:r>
        <w:rPr>
          <w:rFonts w:ascii="SimSong" w:hAnsi="SimSong" w:eastAsia="SimSong" w:cs="SimSong"/>
          <w:color w:val="000000"/>
          <w:sz w:val="24"/>
        </w:rPr>
        <w:t xml:space="preserve">记录按 UTC 日期每日封存，签名根及可用的可信时间戳支持核对。完整性页可选择近 7/30/90 天，并决定是否同时校验正文。</w:t>
      </w:r>
    </w:p>
    <w:p>
      <w:pPr>
        <w:pStyle w:val="af"/>
        <w:overflowPunct w:val="true"/>
        <w:spacing w:line="360" w:lineRule="auto" w:after="100"/>
        <w:ind w:firstLine="420"/>
        <w:jc w:val="both"/>
      </w:pPr>
      <w:r>
        <w:rPr>
          <w:rFonts w:ascii="SimSong" w:hAnsi="SimSong" w:eastAsia="SimSong" w:cs="SimSong"/>
          <w:color w:val="000000"/>
          <w:sz w:val="24"/>
        </w:rPr>
        <w:t xml:space="preserve">未封存、缺少正文、未配置 TSA、签名或内容校验失败具有不同含义。</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项目</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留存规则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保留期</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范围为 7–7300 天；系统按策略清理超期且已封存的记录。</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法律保全</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保全记录不参与普通清理。</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每日签名</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保留期清理不删除每日签名的默克尔根。</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正文</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遵循正文自身的留存规则。</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WORM</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依赖已启用 Object Lock 的存储。</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算法切换</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SHA-256/Ed25519 与国密 SM3/SM2 的切换仅影响后续记录，历史记录仍按原算法核对。</w:t>
            </w:r>
          </w:p>
        </w:tc>
      </w:tr>
    </w:tbl>
    <w:p>
      <w:pPr>
        <w:pStyle w:val="af"/>
        <w:keepNext w:val="0"/>
        <w:keepLines/>
        <w:overflowPunct w:val="true"/>
        <w:spacing w:line="360" w:lineRule="auto" w:after="100"/>
        <w:ind w:firstLine="420"/>
        <w:jc w:val="both"/>
      </w:pPr>
      <w:r>
        <w:rPr>
          <w:rFonts w:ascii="SimSong" w:hAnsi="SimSong" w:eastAsia="SimSong" w:cs="SimSong"/>
          <w:color w:val="000000"/>
          <w:sz w:val="24"/>
        </w:rPr>
        <w:t xml:space="preserve">进行中案件的任务自动进入法律保全。结案时，</w:t>
      </w:r>
      <w:r>
        <w:rPr>
          <w:rFonts w:ascii="SimSong" w:hAnsi="SimSong" w:eastAsia="SimSong" w:cs="SimSong"/>
          <w:color w:val="000000"/>
          <w:sz w:val="24"/>
        </w:rPr>
        <w:t xml:space="preserve">“</w:t>
      </w:r>
      <w:r>
        <w:rPr>
          <w:rFonts w:ascii="SimSong" w:hAnsi="SimSong" w:eastAsia="SimSong" w:cs="SimSong"/>
          <w:color w:val="000000"/>
          <w:sz w:val="24"/>
        </w:rPr>
        <w:t xml:space="preserve">解除法律保全</w:t>
      </w:r>
      <w:r>
        <w:rPr>
          <w:rFonts w:ascii="SimSong" w:hAnsi="SimSong" w:eastAsia="SimSong" w:cs="SimSong"/>
          <w:color w:val="000000"/>
          <w:sz w:val="24"/>
        </w:rPr>
        <w:t xml:space="preserve">”</w:t>
      </w:r>
      <w:r>
        <w:rPr>
          <w:rFonts w:ascii="SimSong" w:hAnsi="SimSong" w:eastAsia="SimSong" w:cs="SimSong"/>
          <w:color w:val="000000"/>
          <w:sz w:val="24"/>
        </w:rPr>
        <w:t xml:space="preserve">默认关闭；未开启时，任务继续保全，结案本身不解除留存。</w:t>
      </w:r>
    </w:p>
    <w:bookmarkEnd w:id="424"/>
    <w:bookmarkStart w:id="425" w:name="外部交付与密钥"/>
    <w:p>
      <w:pPr>
        <w:pStyle w:val="21"/>
        <w:keepNext/>
        <w:keepLines/>
        <w:overflowPunct w:val="true"/>
        <w:ind w:firstLine="0"/>
      </w:pPr>
      <w:r>
        <w:rPr>
          <w:rFonts w:ascii="STHeiti" w:hAnsi="STHeiti" w:eastAsia="STHeiti" w:cs="STHeiti"/>
          <w:b/>
          <w:color w:val="000000"/>
          <w:sz w:val="28"/>
        </w:rPr>
        <w:t xml:space="preserve">外部交付与密钥</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外部对接包括 OpenTelemetry、Syslog（CEF）、Webhook、Kafka、对象存储归档、第三方存证及告警推送。</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元数据和摘要为主要交付内容，归档可选正文。链序、至少送达一次与失败断点重试要求接收端去重。</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外部对接的测试使用已保存配置，未保存修改会禁用测试；第三方存证没有相同的测试按钮。</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第三方存证失败在 7 天内自动重试。该期限不适用于所有通道。</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开放 API 密钥不含正文，按签发者身份和范围读取并留痕。开启三员分立后，只有审计员自己签发的密钥可用。</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平台 API Token、个人 MCP 访问令牌和审计 API 密钥是不同凭证。操作见审计中心，总体规则见安全与审计。</w:t>
      </w:r>
    </w:p>
    <w:bookmarkEnd w:id="425"/>
    <w:bookmarkEnd w:id="426"/>
    <w:bookmarkStart w:id="435" w:name="技能治理"/>
    <w:p>
      <w:pPr>
        <w:pStyle w:val="1"/>
        <w:pageBreakBefore/>
        <w:overflowPunct w:val="true"/>
        <w:ind w:firstLine="0"/>
      </w:pPr>
      <w:r>
        <w:rPr>
          <w:rFonts w:ascii="STHeiti" w:hAnsi="STHeiti" w:eastAsia="STHeiti" w:cs="STHeiti"/>
          <w:b/>
          <w:color w:val="000000"/>
          <w:sz w:val="32"/>
        </w:rPr>
        <w:t xml:space="preserve">技能治理</w:t>
      </w:r>
    </w:p>
    <w:p>
      <w:pPr>
        <w:pStyle w:val="FirstParagraph"/>
        <w:overflowPunct w:val="true"/>
        <w:spacing w:line="360" w:lineRule="auto" w:after="100"/>
        <w:ind w:firstLine="420"/>
        <w:jc w:val="both"/>
      </w:pPr>
      <w:r>
        <w:rPr>
          <w:rFonts w:ascii="SimSong" w:hAnsi="SimSong" w:eastAsia="SimSong" w:cs="SimSong"/>
          <w:color w:val="000000"/>
          <w:sz w:val="24"/>
        </w:rPr>
        <w:t xml:space="preserve">技能治理管理经验沉淀、审核、共享和运行质量。作者工作区、治理提案、已发布版本和数字员工安装版本分别记录内容与状态。</w:t>
      </w:r>
    </w:p>
    <w:bookmarkStart w:id="430" w:name="组织策略"/>
    <w:p>
      <w:pPr>
        <w:pStyle w:val="21"/>
        <w:overflowPunct w:val="true"/>
        <w:ind w:firstLine="0"/>
      </w:pPr>
      <w:r>
        <w:rPr>
          <w:rFonts w:ascii="STHeiti" w:hAnsi="STHeiti" w:eastAsia="STHeiti" w:cs="STHeiti"/>
          <w:b/>
          <w:color w:val="000000"/>
          <w:sz w:val="28"/>
        </w:rPr>
        <w:t xml:space="preserve">组织策略</w:t>
      </w:r>
    </w:p>
    <w:p>
      <w:pPr>
        <w:pStyle w:val="FirstParagraph"/>
        <w:keepNext/>
        <w:overflowPunct w:val="true"/>
        <w:spacing w:line="360" w:lineRule="auto" w:after="100"/>
        <w:ind w:firstLine="420"/>
        <w:jc w:val="both"/>
      </w:pPr>
      <w:r>
        <w:rPr>
          <w:rFonts w:ascii="SimSong" w:hAnsi="SimSong" w:eastAsia="SimSong" w:cs="SimSong"/>
          <w:color w:val="000000"/>
          <w:sz w:val="24"/>
        </w:rPr>
        <w:t xml:space="preserve">数字员工自学习默认策略提供三种方式：</w:t>
      </w:r>
    </w:p>
    <w:p>
      <w:pPr>
        <w:keepNext/>
        <w:keepLines/>
        <w:numPr>
          <w:ilvl w:val="0"/>
          <w:numId w:val="1012"/>
        </w:numPr>
        <w:pStyle w:val="Compact"/>
        <w:overflowPunct w:val="true"/>
      </w:pPr>
      <w:r>
        <w:rPr>
          <w:rFonts w:ascii="SimSong" w:hAnsi="SimSong" w:eastAsia="SimSong" w:cs="SimSong"/>
          <w:color w:val="000000"/>
          <w:sz w:val="24"/>
        </w:rPr>
        <w:t xml:space="preserve">关闭。</w:t>
      </w:r>
    </w:p>
    <w:p>
      <w:pPr>
        <w:keepNext/>
        <w:keepLines/>
        <w:numPr>
          <w:ilvl w:val="0"/>
          <w:numId w:val="1012"/>
        </w:numPr>
        <w:pStyle w:val="Compact"/>
        <w:overflowPunct w:val="true"/>
      </w:pPr>
      <w:r>
        <w:rPr>
          <w:rFonts w:ascii="SimSong" w:hAnsi="SimSong" w:eastAsia="SimSong" w:cs="SimSong"/>
          <w:color w:val="000000"/>
          <w:sz w:val="24"/>
        </w:rPr>
        <w:t xml:space="preserve">默认关闭，允许按数字员工开启。</w:t>
      </w:r>
    </w:p>
    <w:p>
      <w:pPr>
        <w:keepLines/>
        <w:numPr>
          <w:ilvl w:val="0"/>
          <w:numId w:val="1012"/>
        </w:numPr>
        <w:pStyle w:val="Compact"/>
        <w:overflowPunct w:val="true"/>
      </w:pPr>
      <w:r>
        <w:rPr>
          <w:rFonts w:ascii="SimSong" w:hAnsi="SimSong" w:eastAsia="SimSong" w:cs="SimSong"/>
          <w:color w:val="000000"/>
          <w:sz w:val="24"/>
        </w:rPr>
        <w:t xml:space="preserve">默认开启，允许按数字员工关闭。</w:t>
      </w:r>
    </w:p>
    <w:tbl>
      <w:tblPr>
        <w:tblStyle w:val="aff1"/>
        <w:tblW w:type="pct" w:w="5000"/>
        <w:tblLayout w:type="fixed"/>
        <w:tblLook w:firstRow="1" w:lastRow="0" w:firstColumn="0" w:lastColumn="0" w:noHBand="0" w:noVBand="0" w:val="002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960"/>
        <w:gridCol w:w="3960"/>
      </w:tblGrid>
      <w:tr>
        <w:trPr>
          <w:tblHeader w:val="true"/>
          <w:cantSplit/>
        </w:trPr>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限制</w:t>
            </w:r>
          </w:p>
        </w:tc>
        <w:tc>
          <w:tcPr>
            <w:vAlign w:val="center"/>
            <w:shd w:fill="E7E6E6"/>
          </w:tcPr>
          <w:p>
            <w:pPr>
              <w:keepNext/>
              <w:keepLines/>
              <w:overflowPunct w:val="true"/>
              <w:spacing w:line="300" w:lineRule="auto" w:after="0"/>
              <w:ind w:firstLine="0"/>
              <w:jc w:val="center"/>
            </w:pPr>
            <w:r>
              <w:rPr>
                <w:rFonts w:ascii="SimSong" w:hAnsi="SimSong" w:eastAsia="SimSong" w:cs="SimSong"/>
                <w:b/>
                <w:color w:val="000000"/>
                <w:sz w:val="21"/>
              </w:rPr>
              <w:t xml:space="preserve">作用范围与结果</w:t>
            </w:r>
          </w:p>
        </w:tc>
      </w:tr>
      <w:tr>
        <w:trPr>
          <w:cantSplit/>
        </w:trPr>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自学技能上限</w:t>
            </w:r>
          </w:p>
        </w:tc>
        <w:tc>
          <w:tcPr>
            <w:vAlign w:val="center"/>
            <w:shd w:fill="FFFFFF"/>
          </w:tcPr>
          <w:p>
            <w:pPr>
              <w:keepNext/>
              <w:keepLines/>
              <w:overflowPunct w:val="true"/>
              <w:spacing w:line="300" w:lineRule="auto" w:after="0"/>
              <w:ind w:firstLine="0"/>
              <w:jc w:val="left"/>
            </w:pPr>
            <w:r>
              <w:rPr>
                <w:rFonts w:ascii="SimSong" w:hAnsi="SimSong" w:eastAsia="SimSong" w:cs="SimSong"/>
                <w:b w:val="0"/>
                <w:color w:val="000000"/>
                <w:sz w:val="21"/>
              </w:rPr>
              <w:t xml:space="preserve">按用户与数字员工的组合限制自动安装数量；超出后仍可发布到“我的创建”。</w:t>
            </w:r>
          </w:p>
        </w:tc>
      </w:tr>
      <w:tr>
        <w:trPr>
          <w:cantSplit/>
        </w:trPr>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每日复盘上限</w:t>
            </w:r>
          </w:p>
        </w:tc>
        <w:tc>
          <w:tcPr>
            <w:vAlign w:val="center"/>
            <w:shd w:fill="FFFFFF"/>
          </w:tcPr>
          <w:p>
            <w:pPr>
              <w:keepNext w:val="0"/>
              <w:keepLines/>
              <w:overflowPunct w:val="true"/>
              <w:spacing w:line="300" w:lineRule="auto" w:after="0"/>
              <w:ind w:firstLine="0"/>
              <w:jc w:val="left"/>
            </w:pPr>
            <w:r>
              <w:rPr>
                <w:rFonts w:ascii="SimSong" w:hAnsi="SimSong" w:eastAsia="SimSong" w:cs="SimSong"/>
                <w:b w:val="0"/>
                <w:color w:val="000000"/>
                <w:sz w:val="21"/>
              </w:rPr>
              <w:t xml:space="preserve">按用户限制后台复盘次数与模型消耗；达到上限后当天不再触发后台复盘，不限制人工审核次数。</w:t>
            </w:r>
          </w:p>
        </w:tc>
      </w:tr>
    </w:tbl>
    <w:p>
      <w:pPr>
        <w:pStyle w:val="CaptionedFigure"/>
        <w:keepNext/>
        <w:overflowPunct w:val="true"/>
        <w:spacing w:before="160"/>
        <w:ind w:firstLine="0"/>
        <w:jc w:val="center"/>
      </w:pPr>
      <w:r>
        <w:drawing>
          <wp:inline>
            <wp:extent cx="5829300" cy="4371975"/>
            <wp:effectExtent b="0" l="0" r="0" t="0"/>
            <wp:docPr descr="技能治理：自学习策略、数量限制、健康度与晋升候选" title="" id="428" name="Picture"/>
            <a:graphic>
              <a:graphicData uri="http://schemas.openxmlformats.org/drawingml/2006/picture">
                <pic:pic>
                  <pic:nvPicPr>
                    <pic:cNvPr descr="技能治理：自学习策略、数量限制、健康度与晋升候选" id="429" name="Picture"/>
                    <pic:cNvPicPr>
                      <a:picLocks noChangeArrowheads="1" noChangeAspect="1"/>
                    </pic:cNvPicPr>
                  </pic:nvPicPr>
                  <pic:blipFill>
                    <a:blip r:embed="rId427"/>
                    <a:stretch>
                      <a:fillRect/>
                    </a:stretch>
                  </pic:blipFill>
                  <pic:spPr bwMode="auto">
                    <a:xfrm>
                      <a:off x="0" y="0"/>
                      <a:ext cx="5829300" cy="4371975"/>
                    </a:xfrm>
                    <a:prstGeom prst="rect">
                      <a:avLst/>
                    </a:prstGeom>
                    <a:noFill/>
                    <a:ln w="9525">
                      <a:noFill/>
                      <a:headEnd/>
                      <a:tailEnd/>
                    </a:ln>
                  </pic:spPr>
                </pic:pic>
              </a:graphicData>
            </a:graphic>
          </wp:inline>
        </w:drawing>
      </w:r>
    </w:p>
    <w:p>
      <w:pPr>
        <w:pStyle w:val="ImageCaption"/>
        <w:overflowPunct w:val="true"/>
        <w:ind w:firstLine="0"/>
        <w:jc w:val="center"/>
      </w:pPr>
      <w:r>
        <w:rPr>
          <w:rFonts w:ascii="SimSong" w:hAnsi="SimSong" w:eastAsia="SimSong" w:cs="SimSong"/>
          <w:color w:val="000000"/>
          <w:sz w:val="21"/>
        </w:rPr>
        <w:t xml:space="preserve">技能治理：自学习策略、数量限制、健康度与晋升候选</w:t>
      </w:r>
    </w:p>
    <w:bookmarkEnd w:id="430"/>
    <w:bookmarkStart w:id="431" w:name="提案与审核"/>
    <w:p>
      <w:pPr>
        <w:pStyle w:val="21"/>
        <w:overflowPunct w:val="true"/>
        <w:ind w:firstLine="0"/>
      </w:pPr>
      <w:r>
        <w:rPr>
          <w:rFonts w:ascii="STHeiti" w:hAnsi="STHeiti" w:eastAsia="STHeiti" w:cs="STHeiti"/>
          <w:b/>
          <w:color w:val="000000"/>
          <w:sz w:val="28"/>
        </w:rPr>
        <w:t xml:space="preserve">提案与审核</w:t>
      </w:r>
    </w:p>
    <w:p>
      <w:pPr>
        <w:pStyle w:val="FirstParagraph"/>
        <w:overflowPunct w:val="true"/>
        <w:spacing w:line="360" w:lineRule="auto" w:after="100"/>
        <w:ind w:firstLine="420"/>
        <w:jc w:val="both"/>
      </w:pPr>
      <w:r>
        <w:rPr>
          <w:rFonts w:ascii="SimSong" w:hAnsi="SimSong" w:eastAsia="SimSong" w:cs="SimSong"/>
          <w:color w:val="000000"/>
          <w:sz w:val="24"/>
        </w:rPr>
        <w:t xml:space="preserve">提案记录待审、已发布或拒绝等状态，并可有隔离标记。升级提案包含原版本与目标版本内容，审核人员应比较变化。护栏扫描与人工审核各有范围，任一通过都不能替代实际任务验证。</w:t>
      </w:r>
    </w:p>
    <w:bookmarkEnd w:id="431"/>
    <w:bookmarkStart w:id="432" w:name="范围与安装"/>
    <w:p>
      <w:pPr>
        <w:pStyle w:val="21"/>
        <w:overflowPunct w:val="true"/>
        <w:ind w:firstLine="0"/>
      </w:pPr>
      <w:r>
        <w:rPr>
          <w:rFonts w:ascii="STHeiti" w:hAnsi="STHeiti" w:eastAsia="STHeiti" w:cs="STHeiti"/>
          <w:b/>
          <w:color w:val="000000"/>
          <w:sz w:val="28"/>
        </w:rPr>
        <w:t xml:space="preserve">范围与安装</w:t>
      </w:r>
    </w:p>
    <w:p>
      <w:pPr>
        <w:pStyle w:val="FirstParagraph"/>
        <w:overflowPunct w:val="true"/>
        <w:spacing w:line="360" w:lineRule="auto" w:after="100"/>
        <w:ind w:firstLine="420"/>
        <w:jc w:val="both"/>
      </w:pPr>
      <w:r>
        <w:rPr>
          <w:rFonts w:ascii="SimSong" w:hAnsi="SimSong" w:eastAsia="SimSong" w:cs="SimSong"/>
          <w:color w:val="000000"/>
          <w:sz w:val="24"/>
        </w:rPr>
        <w:t xml:space="preserve">晋升候选可把个人技能晋升到团队或全租户。用户选择团队时需指定组织，已有团队范围按界面允许继续晋升。</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晋升后，技能在目标范围内可见并可安装，原作者仍是技能归属人。晋升不会自动为所有数字员工安装技能。</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个人安装和管理员为数字员工统一安装具有不同范围。实际调用仍依赖目标 Agent、同步及工具条件。</w:t>
      </w:r>
    </w:p>
    <w:bookmarkEnd w:id="432"/>
    <w:bookmarkStart w:id="433" w:name="统计解释"/>
    <w:p>
      <w:pPr>
        <w:pStyle w:val="21"/>
        <w:overflowPunct w:val="true"/>
        <w:ind w:firstLine="0"/>
      </w:pPr>
      <w:r>
        <w:rPr>
          <w:rFonts w:ascii="STHeiti" w:hAnsi="STHeiti" w:eastAsia="STHeiti" w:cs="STHeiti"/>
          <w:b/>
          <w:color w:val="000000"/>
          <w:sz w:val="28"/>
        </w:rPr>
        <w:t xml:space="preserve">统计解释</w:t>
      </w:r>
    </w:p>
    <w:p>
      <w:pPr>
        <w:pStyle w:val="FirstParagraph"/>
        <w:overflowPunct w:val="true"/>
        <w:spacing w:line="360" w:lineRule="auto" w:after="100"/>
        <w:ind w:firstLine="420"/>
        <w:jc w:val="both"/>
      </w:pPr>
      <w:r>
        <w:rPr>
          <w:rFonts w:ascii="SimSong" w:hAnsi="SimSong" w:eastAsia="SimSong" w:cs="SimSong"/>
          <w:color w:val="000000"/>
          <w:sz w:val="24"/>
        </w:rPr>
        <w:t xml:space="preserve">健康度显示九项指标：已发布技能、待审核、可晋升、贡献者、复用次数、平均有效性、已隔离、本地拦截、建议复审。</w:t>
      </w:r>
    </w:p>
    <w:p>
      <w:pPr>
        <w:pStyle w:val="af"/>
        <w:keepNext/>
        <w:keepLines/>
        <w:overflowPunct w:val="true"/>
        <w:spacing w:line="360" w:lineRule="auto" w:after="100"/>
        <w:ind w:firstLine="420"/>
        <w:jc w:val="both"/>
      </w:pPr>
      <w:r>
        <w:rPr>
          <w:rFonts w:ascii="SimSong" w:hAnsi="SimSong" w:eastAsia="SimSong" w:cs="SimSong"/>
          <w:color w:val="000000"/>
          <w:sz w:val="24"/>
        </w:rPr>
        <w:t xml:space="preserve">待审核、已隔离和建议复审用于定位治理待办；复用次数、贡献者和平均有效性供晋升判断参考。</w:t>
      </w:r>
    </w:p>
    <w:p>
      <w:pPr>
        <w:pStyle w:val="BlockText"/>
        <w:keepNext w:val="0"/>
        <w:keepLines/>
        <w:overflowPunct w:val="true"/>
        <w:spacing w:line="360" w:lineRule="auto" w:after="100"/>
        <w:ind w:firstLine="420"/>
        <w:jc w:val="both"/>
      </w:pPr>
      <w:r>
        <w:rPr>
          <w:rFonts w:ascii="SimSong" w:hAnsi="SimSong" w:eastAsia="SimSong" w:cs="SimSong"/>
          <w:color w:val="000000"/>
          <w:sz w:val="24"/>
        </w:rPr>
        <w:t xml:space="preserve">平均有效性不是所有任务正确率，调用次数不是业务成果。建议复审不等于已作降级决定。</w:t>
      </w:r>
    </w:p>
    <w:bookmarkEnd w:id="433"/>
    <w:bookmarkStart w:id="434" w:name="版本与历史"/>
    <w:p>
      <w:pPr>
        <w:pStyle w:val="21"/>
        <w:keepNext/>
        <w:keepLines/>
        <w:overflowPunct w:val="true"/>
        <w:ind w:firstLine="0"/>
      </w:pPr>
      <w:r>
        <w:rPr>
          <w:rFonts w:ascii="STHeiti" w:hAnsi="STHeiti" w:eastAsia="STHeiti" w:cs="STHeiti"/>
          <w:b/>
          <w:color w:val="000000"/>
          <w:sz w:val="28"/>
        </w:rPr>
        <w:t xml:space="preserve">版本与历史</w:t>
      </w:r>
    </w:p>
    <w:p>
      <w:pPr>
        <w:pStyle w:val="FirstParagraph"/>
        <w:keepNext/>
        <w:keepLines/>
        <w:overflowPunct w:val="true"/>
        <w:spacing w:line="360" w:lineRule="auto" w:after="100"/>
        <w:ind w:firstLine="420"/>
        <w:jc w:val="both"/>
      </w:pPr>
      <w:r>
        <w:rPr>
          <w:rFonts w:ascii="SimSong" w:hAnsi="SimSong" w:eastAsia="SimSong" w:cs="SimSong"/>
          <w:color w:val="000000"/>
          <w:sz w:val="24"/>
        </w:rPr>
        <w:t xml:space="preserve">维护人员分别核对新版本的发布与安装。修复通过新版本承接，历史提案、审核与执行记录保留。</w:t>
      </w:r>
    </w:p>
    <w:p>
      <w:pPr>
        <w:pStyle w:val="af"/>
        <w:keepNext w:val="0"/>
        <w:keepLines/>
        <w:overflowPunct w:val="true"/>
        <w:spacing w:line="360" w:lineRule="auto" w:after="100"/>
        <w:ind w:firstLine="420"/>
        <w:jc w:val="both"/>
      </w:pPr>
      <w:r>
        <w:rPr>
          <w:rFonts w:ascii="SimSong" w:hAnsi="SimSong" w:eastAsia="SimSong" w:cs="SimSong"/>
          <w:color w:val="000000"/>
          <w:sz w:val="24"/>
        </w:rPr>
        <w:t xml:space="preserve">历史失败记录不能通过覆盖旧内容消除。操作见技能治理。</w:t>
      </w:r>
    </w:p>
    <w:bookmarkEnd w:id="434"/>
    <w:bookmarkEnd w:id="435"/>
    <w:sectPr w:rsidR="00980DA1" w:rsidSect="00034616">
      <w:headerReference r:id="rId9" w:type="default"/>
      <w:footerReference r:id="rId10" w:type="default"/>
      <w:pgSz w:h="16838" w:w="11906"/>
      <w:pgMar w:bottom="1247" w:footer="680" w:gutter="0" w:header="680" w:left="1417" w:right="1304" w:top="1361"/>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ong">
    <w:panose1 w:val="02020300000000000000"/>
    <w:charset w:val="86"/>
    <w:family w:val="roman"/>
    <w:pitch w:val="variable"/>
    <w:sig w:usb0="800002BF" w:usb1="38CF7CFA" w:usb2="00000016" w:usb3="00000000" w:csb0="0004000D"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THeiti">
    <w:panose1 w:val="02010600040101010101"/>
    <w:charset w:val="86"/>
    <w:family w:val="auto"/>
    <w:pitch w:val="variable"/>
    <w:sig w:usb0="00000287" w:usb1="080F0000" w:usb2="00000010" w:usb3="00000000" w:csb0="000400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0DA1" w:rsidRDefault="00000000">
    <w:pPr>
      <w:pStyle w:val="a7"/>
      <w:jc w:val="center"/>
    </w:pPr>
    <w:r>
      <w:rPr>
        <w:rFonts w:ascii="SimSong" w:hAnsi="SimSong" w:eastAsia="SimSong" w:cs="SimSong"/>
        <w:color w:val="000000"/>
        <w:sz w:val="18"/>
      </w:rPr>
      <w:t xml:space="preserve">— </w:t>
    </w:r>
    <w:r>
      <w:rPr>
        <w:rFonts w:ascii="SimSong" w:hAnsi="SimSong" w:eastAsia="SimSong" w:cs="SimSong"/>
        <w:color w:val="000000"/>
        <w:sz w:val="18"/>
      </w:rPr>
      <w:fldChar w:fldCharType="begin"/>
    </w:r>
    <w:r>
      <w:rPr>
        <w:rFonts w:ascii="SimSong" w:hAnsi="SimSong" w:eastAsia="SimSong" w:cs="SimSong"/>
        <w:color w:val="000000"/>
        <w:sz w:val="18"/>
      </w:rPr>
      <w:instrText xml:space="preserve"> PAGE </w:instrText>
    </w:r>
    <w:r>
      <w:rPr>
        <w:rFonts w:ascii="SimSong" w:hAnsi="SimSong" w:eastAsia="SimSong" w:cs="SimSong"/>
        <w:color w:val="000000"/>
        <w:sz w:val="18"/>
      </w:rPr>
      <w:fldChar w:fldCharType="separate"/>
    </w:r>
    <w:r>
      <w:rPr>
        <w:rFonts w:ascii="SimSong" w:hAnsi="SimSong" w:eastAsia="SimSong" w:cs="SimSong"/>
        <w:color w:val="000000"/>
        <w:sz w:val="18"/>
      </w:rPr>
      <w:t>1</w:t>
    </w:r>
    <w:r>
      <w:rPr>
        <w:rFonts w:ascii="SimSong" w:hAnsi="SimSong" w:eastAsia="SimSong" w:cs="SimSong"/>
        <w:color w:val="000000"/>
        <w:sz w:val="18"/>
      </w:rPr>
      <w:fldChar w:fldCharType="end"/>
    </w:r>
    <w:r>
      <w:rPr>
        <w:rFonts w:ascii="SimSong" w:hAnsi="SimSong" w:eastAsia="SimSong" w:cs="SimSong"/>
        <w:color w:val="000000"/>
        <w:sz w:val="18"/>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80DA1" w:rsidRDefault="00000000">
    <w:pPr>
      <w:pStyle w:val="a5"/>
      <w:spacing w:after="0"/>
      <w:jc w:val="right"/>
      <w:rPr>
        <w:lang w:eastAsia="zh-CN"/>
      </w:rPr>
    </w:pPr>
    <w:r>
      <w:rPr>
        <w:rFonts w:ascii="SimSong" w:hAnsi="SimSong" w:eastAsia="SimSong" w:cs="SimSong"/>
        <w:color w:val="000000"/>
        <w:sz w:val="17"/>
      </w:rPr>
      <w:t>数字员工平台 产品说明书</w:t>
    </w: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A17E0001"/>
    <w:multiLevelType w:val="singleLevel"/>
    <w:tmpl w:val="B24D0001"/>
    <w:lvl w:ilvl="0">
      <w:start w:val="1"/>
      <w:numFmt w:val="decimal"/>
      <w:lvlText w:val="%1."/>
      <w:lvlJc w:val="left"/>
      <w:pPr>
        <w:tabs>
          <w:tab w:pos="360" w:val="num"/>
        </w:tabs>
        <w:ind w:hanging="360" w:left="360"/>
      </w:pPr>
    </w:lvl>
  </w:abstractNum>
  <w:abstractNum w15:restartNumberingAfterBreak="0" w:abstractNumId="1">
    <w:nsid w:val="A17E0002"/>
    <w:multiLevelType w:val="singleLevel"/>
    <w:tmpl w:val="B24D0002"/>
    <w:lvl w:ilvl="0">
      <w:start w:val="1"/>
      <w:numFmt w:val="decimal"/>
      <w:lvlText w:val="%1."/>
      <w:lvlJc w:val="left"/>
      <w:pPr>
        <w:tabs>
          <w:tab w:pos="360" w:val="num"/>
        </w:tabs>
        <w:ind w:hanging="360" w:left="360"/>
      </w:pPr>
    </w:lvl>
  </w:abstractNum>
  <w:abstractNum w15:restartNumberingAfterBreak="0" w:abstractNumId="2">
    <w:nsid w:val="A17E0003"/>
    <w:multiLevelType w:val="singleLevel"/>
    <w:tmpl w:val="B24D0003"/>
    <w:lvl w:ilvl="0">
      <w:start w:val="1"/>
      <w:numFmt w:val="decimal"/>
      <w:lvlText w:val="%1."/>
      <w:lvlJc w:val="left"/>
      <w:pPr>
        <w:tabs>
          <w:tab w:pos="360" w:val="num"/>
        </w:tabs>
        <w:ind w:hanging="360" w:left="360"/>
      </w:pPr>
    </w:lvl>
  </w:abstractNum>
  <w:abstractNum w15:restartNumberingAfterBreak="0" w:abstractNumId="3">
    <w:nsid w:val="A17E0004"/>
    <w:multiLevelType w:val="singleLevel"/>
    <w:tmpl w:val="B24D0004"/>
    <w:lvl w:ilvl="0">
      <w:start w:val="1"/>
      <w:numFmt w:val="decimal"/>
      <w:lvlText w:val="%1."/>
      <w:lvlJc w:val="left"/>
      <w:pPr>
        <w:tabs>
          <w:tab w:pos="360" w:val="num"/>
        </w:tabs>
        <w:ind w:hanging="360" w:left="360"/>
      </w:pPr>
    </w:lvl>
  </w:abstractNum>
  <w:abstractNum w15:restartNumberingAfterBreak="0" w:abstractNumId="4">
    <w:nsid w:val="A17E0005"/>
    <w:multiLevelType w:val="singleLevel"/>
    <w:tmpl w:val="B24D0005"/>
    <w:lvl w:ilvl="0">
      <w:start w:val="1"/>
      <w:numFmt w:val="decimal"/>
      <w:lvlText w:val="%1."/>
      <w:lvlJc w:val="left"/>
      <w:pPr>
        <w:tabs>
          <w:tab w:pos="360" w:val="num"/>
        </w:tabs>
        <w:ind w:hanging="360" w:left="360"/>
      </w:pPr>
    </w:lvl>
  </w:abstractNum>
  <w:abstractNum w15:restartNumberingAfterBreak="0" w:abstractNumId="5">
    <w:nsid w:val="A17E0006"/>
    <w:multiLevelType w:val="singleLevel"/>
    <w:tmpl w:val="B24D0006"/>
    <w:lvl w:ilvl="0">
      <w:start w:val="1"/>
      <w:numFmt w:val="decimal"/>
      <w:lvlText w:val="%1."/>
      <w:lvlJc w:val="left"/>
      <w:pPr>
        <w:tabs>
          <w:tab w:pos="360" w:val="num"/>
        </w:tabs>
        <w:ind w:hanging="360" w:left="360"/>
      </w:pPr>
    </w:lvl>
  </w:abstractNum>
  <w:abstractNum w15:restartNumberingAfterBreak="0" w:abstractNumId="6">
    <w:nsid w:val="A17E0007"/>
    <w:multiLevelType w:val="singleLevel"/>
    <w:tmpl w:val="B24D0007"/>
    <w:lvl w:ilvl="0">
      <w:start w:val="1"/>
      <w:numFmt w:val="decimal"/>
      <w:lvlText w:val="%1."/>
      <w:lvlJc w:val="left"/>
      <w:pPr>
        <w:tabs>
          <w:tab w:pos="360" w:val="num"/>
        </w:tabs>
        <w:ind w:hanging="360" w:left="360"/>
      </w:pPr>
    </w:lvl>
  </w:abstractNum>
  <w:abstractNum w15:restartNumberingAfterBreak="0" w:abstractNumId="7">
    <w:nsid w:val="A17E0008"/>
    <w:multiLevelType w:val="singleLevel"/>
    <w:tmpl w:val="B24D0008"/>
    <w:lvl w:ilvl="0">
      <w:start w:val="1"/>
      <w:numFmt w:val="decimal"/>
      <w:lvlText w:val="%1."/>
      <w:lvlJc w:val="left"/>
      <w:pPr>
        <w:tabs>
          <w:tab w:pos="360" w:val="num"/>
        </w:tabs>
        <w:ind w:hanging="360" w:left="360"/>
      </w:pPr>
    </w:lvl>
  </w:abstractNum>
  <w:abstractNum w15:restartNumberingAfterBreak="0" w:abstractNumId="8">
    <w:nsid w:val="FFFFFF7C"/>
    <w:multiLevelType w:val="singleLevel"/>
    <w:tmpl w:val="C310EC42"/>
    <w:lvl w:ilvl="0">
      <w:start w:val="1"/>
      <w:numFmt w:val="decimal"/>
      <w:lvlText w:val="%1."/>
      <w:lvlJc w:val="left"/>
      <w:pPr>
        <w:tabs>
          <w:tab w:pos="1800" w:val="num"/>
        </w:tabs>
        <w:ind w:hanging="360" w:left="1800"/>
      </w:pPr>
    </w:lvl>
  </w:abstractNum>
  <w:abstractNum w15:restartNumberingAfterBreak="0" w:abstractNumId="9">
    <w:nsid w:val="FFFFFF7D"/>
    <w:multiLevelType w:val="singleLevel"/>
    <w:tmpl w:val="E4089024"/>
    <w:lvl w:ilvl="0">
      <w:start w:val="1"/>
      <w:numFmt w:val="decimal"/>
      <w:lvlText w:val="%1."/>
      <w:lvlJc w:val="left"/>
      <w:pPr>
        <w:tabs>
          <w:tab w:pos="1440" w:val="num"/>
        </w:tabs>
        <w:ind w:hanging="360" w:left="1440"/>
      </w:pPr>
    </w:lvl>
  </w:abstractNum>
  <w:abstractNum w15:restartNumberingAfterBreak="0" w:abstractNumId="10">
    <w:nsid w:val="FFFFFF7E"/>
    <w:multiLevelType w:val="singleLevel"/>
    <w:tmpl w:val="FB12693A"/>
    <w:lvl w:ilvl="0">
      <w:start w:val="1"/>
      <w:numFmt w:val="decimal"/>
      <w:pStyle w:val="3"/>
      <w:lvlText w:val="%1."/>
      <w:lvlJc w:val="left"/>
      <w:pPr>
        <w:tabs>
          <w:tab w:pos="1080" w:val="num"/>
        </w:tabs>
        <w:ind w:hanging="360" w:left="1080"/>
      </w:pPr>
    </w:lvl>
  </w:abstractNum>
  <w:abstractNum w15:restartNumberingAfterBreak="0" w:abstractNumId="11">
    <w:nsid w:val="FFFFFF7F"/>
    <w:multiLevelType w:val="singleLevel"/>
    <w:tmpl w:val="38441652"/>
    <w:lvl w:ilvl="0">
      <w:start w:val="1"/>
      <w:numFmt w:val="decimal"/>
      <w:pStyle w:val="2"/>
      <w:lvlText w:val="%1."/>
      <w:lvlJc w:val="left"/>
      <w:pPr>
        <w:tabs>
          <w:tab w:pos="720" w:val="num"/>
        </w:tabs>
        <w:ind w:hanging="360" w:left="720"/>
      </w:pPr>
    </w:lvl>
  </w:abstractNum>
  <w:abstractNum w15:restartNumberingAfterBreak="0" w:abstractNumId="12">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15:restartNumberingAfterBreak="0" w:abstractNumId="13">
    <w:nsid w:val="FFFFFF82"/>
    <w:multiLevelType w:val="singleLevel"/>
    <w:tmpl w:val="F3EAFDEC"/>
    <w:lvl w:ilvl="0">
      <w:start w:val="1"/>
      <w:numFmt w:val="bullet"/>
      <w:pStyle w:val="30"/>
      <w:lvlText w:val=""/>
      <w:lvlJc w:val="left"/>
      <w:pPr>
        <w:tabs>
          <w:tab w:pos="1080" w:val="num"/>
        </w:tabs>
        <w:ind w:hanging="360" w:left="1080"/>
      </w:pPr>
      <w:rPr>
        <w:rFonts w:ascii="Symbol" w:hAnsi="Symbol" w:hint="default"/>
      </w:rPr>
    </w:lvl>
  </w:abstractNum>
  <w:abstractNum w15:restartNumberingAfterBreak="0" w:abstractNumId="14">
    <w:nsid w:val="FFFFFF83"/>
    <w:multiLevelType w:val="singleLevel"/>
    <w:tmpl w:val="3D1EFFD4"/>
    <w:lvl w:ilvl="0">
      <w:start w:val="1"/>
      <w:numFmt w:val="bullet"/>
      <w:pStyle w:val="20"/>
      <w:lvlText w:val=""/>
      <w:lvlJc w:val="left"/>
      <w:pPr>
        <w:tabs>
          <w:tab w:pos="720" w:val="num"/>
        </w:tabs>
        <w:ind w:hanging="360" w:left="720"/>
      </w:pPr>
      <w:rPr>
        <w:rFonts w:ascii="Symbol" w:hAnsi="Symbol" w:hint="default"/>
      </w:rPr>
    </w:lvl>
  </w:abstractNum>
  <w:abstractNum w15:restartNumberingAfterBreak="0" w:abstractNumId="15">
    <w:nsid w:val="FFFFFF88"/>
    <w:multiLevelType w:val="singleLevel"/>
    <w:tmpl w:val="D0A62B40"/>
    <w:lvl w:ilvl="0">
      <w:start w:val="1"/>
      <w:numFmt w:val="decimal"/>
      <w:pStyle w:val="a"/>
      <w:lvlText w:val="%1."/>
      <w:lvlJc w:val="left"/>
      <w:pPr>
        <w:tabs>
          <w:tab w:pos="360" w:val="num"/>
        </w:tabs>
        <w:ind w:hanging="360" w:left="360"/>
      </w:pPr>
    </w:lvl>
  </w:abstractNum>
  <w:abstractNum w15:restartNumberingAfterBreak="0" w:abstractNumId="16">
    <w:nsid w:val="FFFFFF89"/>
    <w:multiLevelType w:val="singleLevel"/>
    <w:tmpl w:val="29761A62"/>
    <w:lvl w:ilvl="0">
      <w:start w:val="1"/>
      <w:numFmt w:val="bullet"/>
      <w:pStyle w:val="a0"/>
      <w:lvlText w:val=""/>
      <w:lvlJc w:val="left"/>
      <w:pPr>
        <w:tabs>
          <w:tab w:pos="360" w:val="num"/>
        </w:tabs>
        <w:ind w:hanging="360" w:left="360"/>
      </w:pPr>
      <w:rPr>
        <w:rFonts w:ascii="Symbol" w:hAnsi="Symbol" w:hint="default"/>
      </w:rPr>
    </w:lvl>
  </w:abstractNum>
  <w:abstractNum w15:restartNumberingAfterBreak="0" w:abstractNumId="17">
    <w:nsid w:val="72CD72F3"/>
    <w:multiLevelType w:val="hybridMultilevel"/>
    <w:tmpl w:val="326E2248"/>
    <w:lvl w:ilvl="0" w:tplc="04090001">
      <w:start w:val="1"/>
      <w:numFmt w:val="bullet"/>
      <w:lvlText w:val=""/>
      <w:lvlJc w:val="left"/>
      <w:pPr>
        <w:ind w:hanging="440" w:left="667"/>
      </w:pPr>
      <w:rPr>
        <w:rFonts w:ascii="Wingdings" w:hAnsi="Wingdings" w:hint="default"/>
      </w:rPr>
    </w:lvl>
    <w:lvl w:ilvl="1" w:tentative="1" w:tplc="04090003">
      <w:start w:val="1"/>
      <w:numFmt w:val="bullet"/>
      <w:lvlText w:val=""/>
      <w:lvlJc w:val="left"/>
      <w:pPr>
        <w:ind w:hanging="440" w:left="1107"/>
      </w:pPr>
      <w:rPr>
        <w:rFonts w:ascii="Wingdings" w:hAnsi="Wingdings" w:hint="default"/>
      </w:rPr>
    </w:lvl>
    <w:lvl w:ilvl="2" w:tentative="1" w:tplc="04090005">
      <w:start w:val="1"/>
      <w:numFmt w:val="bullet"/>
      <w:lvlText w:val=""/>
      <w:lvlJc w:val="left"/>
      <w:pPr>
        <w:ind w:hanging="440" w:left="1547"/>
      </w:pPr>
      <w:rPr>
        <w:rFonts w:ascii="Wingdings" w:hAnsi="Wingdings" w:hint="default"/>
      </w:rPr>
    </w:lvl>
    <w:lvl w:ilvl="3" w:tentative="1" w:tplc="04090001">
      <w:start w:val="1"/>
      <w:numFmt w:val="bullet"/>
      <w:lvlText w:val=""/>
      <w:lvlJc w:val="left"/>
      <w:pPr>
        <w:ind w:hanging="440" w:left="1987"/>
      </w:pPr>
      <w:rPr>
        <w:rFonts w:ascii="Wingdings" w:hAnsi="Wingdings" w:hint="default"/>
      </w:rPr>
    </w:lvl>
    <w:lvl w:ilvl="4" w:tentative="1" w:tplc="04090003">
      <w:start w:val="1"/>
      <w:numFmt w:val="bullet"/>
      <w:lvlText w:val=""/>
      <w:lvlJc w:val="left"/>
      <w:pPr>
        <w:ind w:hanging="440" w:left="2427"/>
      </w:pPr>
      <w:rPr>
        <w:rFonts w:ascii="Wingdings" w:hAnsi="Wingdings" w:hint="default"/>
      </w:rPr>
    </w:lvl>
    <w:lvl w:ilvl="5" w:tentative="1" w:tplc="04090005">
      <w:start w:val="1"/>
      <w:numFmt w:val="bullet"/>
      <w:lvlText w:val=""/>
      <w:lvlJc w:val="left"/>
      <w:pPr>
        <w:ind w:hanging="440" w:left="2867"/>
      </w:pPr>
      <w:rPr>
        <w:rFonts w:ascii="Wingdings" w:hAnsi="Wingdings" w:hint="default"/>
      </w:rPr>
    </w:lvl>
    <w:lvl w:ilvl="6" w:tentative="1" w:tplc="04090001">
      <w:start w:val="1"/>
      <w:numFmt w:val="bullet"/>
      <w:lvlText w:val=""/>
      <w:lvlJc w:val="left"/>
      <w:pPr>
        <w:ind w:hanging="440" w:left="3307"/>
      </w:pPr>
      <w:rPr>
        <w:rFonts w:ascii="Wingdings" w:hAnsi="Wingdings" w:hint="default"/>
      </w:rPr>
    </w:lvl>
    <w:lvl w:ilvl="7" w:tentative="1" w:tplc="04090003">
      <w:start w:val="1"/>
      <w:numFmt w:val="bullet"/>
      <w:lvlText w:val=""/>
      <w:lvlJc w:val="left"/>
      <w:pPr>
        <w:ind w:hanging="440" w:left="3747"/>
      </w:pPr>
      <w:rPr>
        <w:rFonts w:ascii="Wingdings" w:hAnsi="Wingdings" w:hint="default"/>
      </w:rPr>
    </w:lvl>
    <w:lvl w:ilvl="8" w:tentative="1" w:tplc="04090005">
      <w:start w:val="1"/>
      <w:numFmt w:val="bullet"/>
      <w:lvlText w:val=""/>
      <w:lvlJc w:val="left"/>
      <w:pPr>
        <w:ind w:hanging="440" w:left="4187"/>
      </w:pPr>
      <w:rPr>
        <w:rFonts w:ascii="Wingdings" w:hAnsi="Wingdings"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16cid:durableId="1485510426" w:numId="1">
    <w:abstractNumId w:val="16"/>
  </w:num>
  <w:num w16cid:durableId="1588004786" w:numId="2">
    <w:abstractNumId w:val="14"/>
  </w:num>
  <w:num w16cid:durableId="1864509793" w:numId="3">
    <w:abstractNumId w:val="13"/>
  </w:num>
  <w:num w16cid:durableId="1719208911" w:numId="4">
    <w:abstractNumId w:val="12"/>
  </w:num>
  <w:num w16cid:durableId="829444832" w:numId="5">
    <w:abstractNumId w:val="15"/>
  </w:num>
  <w:num w16cid:durableId="225184937" w:numId="6">
    <w:abstractNumId w:val="11"/>
  </w:num>
  <w:num w16cid:durableId="1019548286" w:numId="7">
    <w:abstractNumId w:val="10"/>
  </w:num>
  <w:num w16cid:durableId="1371950284" w:numId="8">
    <w:abstractNumId w:val="9"/>
  </w:num>
  <w:num w16cid:durableId="1548488564" w:numId="9">
    <w:abstractNumId w:val="8"/>
  </w:num>
  <w:num w16cid:durableId="389578022" w:numId="10">
    <w:abstractNumId w:val="0"/>
    <w:lvlOverride w:ilvl="0">
      <w:startOverride w:val="1"/>
    </w:lvlOverride>
  </w:num>
  <w:num w16cid:durableId="1305962788" w:numId="11">
    <w:abstractNumId w:val="1"/>
    <w:lvlOverride w:ilvl="0">
      <w:startOverride w:val="1"/>
    </w:lvlOverride>
  </w:num>
  <w:num w16cid:durableId="94248054" w:numId="12">
    <w:abstractNumId w:val="2"/>
    <w:lvlOverride w:ilvl="0">
      <w:startOverride w:val="1"/>
    </w:lvlOverride>
  </w:num>
  <w:num w16cid:durableId="1273782724" w:numId="13">
    <w:abstractNumId w:val="3"/>
    <w:lvlOverride w:ilvl="0">
      <w:startOverride w:val="1"/>
    </w:lvlOverride>
  </w:num>
  <w:num w16cid:durableId="589581549" w:numId="14">
    <w:abstractNumId w:val="4"/>
    <w:lvlOverride w:ilvl="0">
      <w:startOverride w:val="1"/>
    </w:lvlOverride>
  </w:num>
  <w:num w16cid:durableId="1703245701" w:numId="15">
    <w:abstractNumId w:val="5"/>
    <w:lvlOverride w:ilvl="0">
      <w:startOverride w:val="1"/>
    </w:lvlOverride>
  </w:num>
  <w:num w16cid:durableId="1358383479" w:numId="16">
    <w:abstractNumId w:val="6"/>
    <w:lvlOverride w:ilvl="0">
      <w:startOverride w:val="1"/>
    </w:lvlOverride>
  </w:num>
  <w:num w16cid:durableId="1193807229" w:numId="17">
    <w:abstractNumId w:val="7"/>
    <w:lvlOverride w:ilvl="0">
      <w:startOverride w:val="1"/>
    </w:lvlOverride>
  </w:num>
  <w:num w16cid:durableId="1886334307" w:numId="18">
    <w:abstractNumId w:val="17"/>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15"/>
  <w:proofState w:grammar="clean"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2"/>
        <w:szCs w:val="22"/>
        <w:lang w:bidi="ar-SA" w:eastAsia="en-US" w:val="zh-CN"/>
      </w:rPr>
    </w:rPrDefault>
    <w:pPrDefault>
      <w:pPr>
        <w:spacing w:after="20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a1" w:type="paragraph">
    <w:name w:val="Normal"/>
    <w:qFormat/>
    <w:rsid w:val="00FC693F"/>
    <w:pPr>
      <w:spacing w:after="100" w:line="360" w:lineRule="auto"/>
    </w:pPr>
    <w:rPr>
      <w:rFonts w:ascii="SimSong" w:eastAsia="SimSong" w:hAnsi="SimSong" w:cs="SimSong"/>
      <w:b w:val="0"/>
      <w:color w:val="000000"/>
      <w:sz w:val="24"/>
    </w:rPr>
  </w:style>
  <w:style w:styleId="1" w:type="paragraph">
    <w:name w:val="heading 1"/>
    <w:basedOn w:val="a1"/>
    <w:next w:val="a1"/>
    <w:link w:val="10"/>
    <w:uiPriority w:val="9"/>
    <w:qFormat/>
    <w:rsid w:val="00FC693F"/>
    <w:pPr>
      <w:keepNext/>
      <w:keepLines/>
      <w:spacing w:after="160" w:before="320"/>
      <w:outlineLvl w:val="0"/>
    </w:pPr>
    <w:rPr>
      <w:rFonts w:ascii="STHeiti" w:hAnsi="STHeiti" w:eastAsia="STHeiti" w:cs="STHeiti"/>
      <w:b/>
      <w:bCs/>
      <w:color w:val="000000"/>
      <w:sz w:val="32"/>
      <w:szCs w:val="28"/>
    </w:rPr>
  </w:style>
  <w:style w:styleId="21" w:type="paragraph">
    <w:name w:val="heading 2"/>
    <w:basedOn w:val="a1"/>
    <w:next w:val="a1"/>
    <w:link w:val="22"/>
    <w:uiPriority w:val="9"/>
    <w:unhideWhenUsed/>
    <w:qFormat/>
    <w:rsid w:val="00FC693F"/>
    <w:pPr>
      <w:keepNext/>
      <w:keepLines/>
      <w:spacing w:before="280" w:after="120"/>
      <w:outlineLvl w:val="1"/>
    </w:pPr>
    <w:rPr>
      <w:rFonts w:ascii="STHeiti" w:hAnsi="STHeiti" w:eastAsia="STHeiti" w:cs="STHeiti"/>
      <w:b/>
      <w:bCs/>
      <w:color w:val="000000"/>
      <w:sz w:val="28"/>
      <w:szCs w:val="26"/>
    </w:rPr>
  </w:style>
  <w:style w:styleId="31" w:type="paragraph">
    <w:name w:val="heading 3"/>
    <w:basedOn w:val="a1"/>
    <w:next w:val="a1"/>
    <w:link w:val="32"/>
    <w:uiPriority w:val="9"/>
    <w:unhideWhenUsed/>
    <w:qFormat/>
    <w:rsid w:val="00FC693F"/>
    <w:pPr>
      <w:keepNext/>
      <w:keepLines/>
      <w:spacing w:before="200" w:after="100"/>
      <w:outlineLvl w:val="2"/>
    </w:pPr>
    <w:rPr>
      <w:rFonts w:ascii="STHeiti" w:hAnsi="STHeiti" w:eastAsia="STHeiti" w:cs="STHeiti"/>
      <w:b/>
      <w:bCs/>
      <w:color w:val="000000"/>
      <w:sz w:val="24"/>
    </w:rPr>
  </w:style>
  <w:style w:styleId="4" w:type="paragraph">
    <w:name w:val="heading 4"/>
    <w:basedOn w:val="a1"/>
    <w:next w:val="a1"/>
    <w:link w:val="40"/>
    <w:uiPriority w:val="9"/>
    <w:semiHidden/>
    <w:unhideWhenUsed/>
    <w:qFormat/>
    <w:rsid w:val="00FC693F"/>
    <w:pPr>
      <w:keepNext/>
      <w:keepLines/>
      <w:spacing w:after="80" w:before="160"/>
      <w:outlineLvl w:val="3"/>
    </w:pPr>
    <w:rPr>
      <w:rFonts w:ascii="STHeiti" w:hAnsi="STHeiti" w:eastAsia="STHeiti" w:cs="STHeiti"/>
      <w:b/>
      <w:bCs/>
      <w:i/>
      <w:iCs/>
      <w:color w:val="000000"/>
      <w:sz w:val="24"/>
    </w:rPr>
  </w:style>
  <w:style w:styleId="5" w:type="paragraph">
    <w:name w:val="heading 5"/>
    <w:basedOn w:val="a1"/>
    <w:next w:val="a1"/>
    <w:link w:val="50"/>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6" w:type="paragraph">
    <w:name w:val="heading 6"/>
    <w:basedOn w:val="a1"/>
    <w:next w:val="a1"/>
    <w:link w:val="60"/>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7" w:type="paragraph">
    <w:name w:val="heading 7"/>
    <w:basedOn w:val="a1"/>
    <w:next w:val="a1"/>
    <w:link w:val="70"/>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8" w:type="paragraph">
    <w:name w:val="heading 8"/>
    <w:basedOn w:val="a1"/>
    <w:next w:val="a1"/>
    <w:link w:val="80"/>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9" w:type="paragraph">
    <w:name w:val="heading 9"/>
    <w:basedOn w:val="a1"/>
    <w:next w:val="a1"/>
    <w:link w:val="90"/>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a2" w:type="character">
    <w:name w:val="Default Paragraph Font"/>
    <w:uiPriority w:val="1"/>
    <w:semiHidden/>
    <w:unhideWhenUsed/>
  </w:style>
  <w:style w:default="1" w:styleId="a3" w:type="table">
    <w:name w:val="Normal Table"/>
    <w:uiPriority w:val="99"/>
    <w:semiHidden/>
    <w:unhideWhenUsed/>
    <w:tblPr>
      <w:tblInd w:type="dxa" w:w="0"/>
      <w:tblCellMar>
        <w:top w:type="dxa" w:w="0"/>
        <w:left w:type="dxa" w:w="108"/>
        <w:bottom w:type="dxa" w:w="0"/>
        <w:right w:type="dxa" w:w="108"/>
      </w:tblCellMar>
    </w:tblPr>
  </w:style>
  <w:style w:default="1" w:styleId="a4" w:type="numbering">
    <w:name w:val="No List"/>
    <w:uiPriority w:val="99"/>
    <w:semiHidden/>
    <w:unhideWhenUsed/>
  </w:style>
  <w:style w:styleId="a5" w:type="paragraph">
    <w:name w:val="header"/>
    <w:basedOn w:val="a1"/>
    <w:link w:val="a6"/>
    <w:uiPriority w:val="99"/>
    <w:unhideWhenUsed/>
    <w:rsid w:val="00E618BF"/>
    <w:pPr>
      <w:tabs>
        <w:tab w:pos="4680" w:val="center"/>
        <w:tab w:pos="9360" w:val="right"/>
      </w:tabs>
      <w:spacing w:after="0" w:line="240" w:lineRule="auto"/>
    </w:pPr>
  </w:style>
  <w:style w:customStyle="1" w:styleId="a6" w:type="character">
    <w:name w:val="页眉 字符"/>
    <w:basedOn w:val="a2"/>
    <w:link w:val="a5"/>
    <w:uiPriority w:val="99"/>
    <w:rsid w:val="00E618BF"/>
  </w:style>
  <w:style w:styleId="a7" w:type="paragraph">
    <w:name w:val="footer"/>
    <w:basedOn w:val="a1"/>
    <w:link w:val="a8"/>
    <w:uiPriority w:val="99"/>
    <w:unhideWhenUsed/>
    <w:rsid w:val="00E618BF"/>
    <w:pPr>
      <w:tabs>
        <w:tab w:pos="4680" w:val="center"/>
        <w:tab w:pos="9360" w:val="right"/>
      </w:tabs>
      <w:spacing w:after="0" w:line="240" w:lineRule="auto"/>
    </w:pPr>
  </w:style>
  <w:style w:customStyle="1" w:styleId="a8" w:type="character">
    <w:name w:val="页脚 字符"/>
    <w:basedOn w:val="a2"/>
    <w:link w:val="a7"/>
    <w:uiPriority w:val="99"/>
    <w:rsid w:val="00E618BF"/>
  </w:style>
  <w:style w:styleId="a9" w:type="paragraph">
    <w:name w:val="No Spacing"/>
    <w:uiPriority w:val="1"/>
    <w:qFormat/>
    <w:rsid w:val="00FC693F"/>
    <w:pPr>
      <w:spacing w:after="0" w:line="240" w:lineRule="auto"/>
    </w:pPr>
  </w:style>
  <w:style w:customStyle="1" w:styleId="10" w:type="character">
    <w:name w:val="标题 1 字符"/>
    <w:basedOn w:val="a2"/>
    <w:link w:val="1"/>
    <w:uiPriority w:val="9"/>
    <w:rsid w:val="00FC693F"/>
    <w:rPr>
      <w:rFonts w:asciiTheme="majorHAnsi" w:cstheme="majorBidi" w:eastAsiaTheme="majorEastAsia" w:hAnsiTheme="majorHAnsi"/>
      <w:b/>
      <w:bCs/>
      <w:color w:themeColor="accent1" w:themeShade="BF" w:val="365F91"/>
      <w:sz w:val="28"/>
      <w:szCs w:val="28"/>
    </w:rPr>
  </w:style>
  <w:style w:customStyle="1" w:styleId="22" w:type="character">
    <w:name w:val="标题 2 字符"/>
    <w:basedOn w:val="a2"/>
    <w:link w:val="21"/>
    <w:uiPriority w:val="9"/>
    <w:rsid w:val="00FC693F"/>
    <w:rPr>
      <w:rFonts w:asciiTheme="majorHAnsi" w:cstheme="majorBidi" w:eastAsiaTheme="majorEastAsia" w:hAnsiTheme="majorHAnsi"/>
      <w:b/>
      <w:bCs/>
      <w:color w:themeColor="accent1" w:val="4F81BD"/>
      <w:sz w:val="26"/>
      <w:szCs w:val="26"/>
    </w:rPr>
  </w:style>
  <w:style w:customStyle="1" w:styleId="32" w:type="character">
    <w:name w:val="标题 3 字符"/>
    <w:basedOn w:val="a2"/>
    <w:link w:val="31"/>
    <w:uiPriority w:val="9"/>
    <w:rsid w:val="00FC693F"/>
    <w:rPr>
      <w:rFonts w:asciiTheme="majorHAnsi" w:cstheme="majorBidi" w:eastAsiaTheme="majorEastAsia" w:hAnsiTheme="majorHAnsi"/>
      <w:b/>
      <w:bCs/>
      <w:color w:themeColor="accent1" w:val="4F81BD"/>
    </w:rPr>
  </w:style>
  <w:style w:styleId="aa" w:type="paragraph">
    <w:name w:val="Title"/>
    <w:basedOn w:val="a1"/>
    <w:next w:val="a1"/>
    <w:link w:val="ab"/>
    <w:uiPriority w:val="10"/>
    <w:qFormat/>
    <w:rsid w:val="00FC693F"/>
    <w:pPr>
      <w:spacing w:after="300" w:line="240" w:lineRule="auto"/>
      <w:contextualSpacing/>
      <w:jc w:val="center"/>
    </w:pPr>
    <w:rPr>
      <w:rFonts w:ascii="STHeiti" w:hAnsi="STHeiti" w:eastAsia="STHeiti" w:cs="STHeiti"/>
      <w:b/>
      <w:color w:val="000000"/>
      <w:spacing w:val="5"/>
      <w:kern w:val="28"/>
      <w:sz w:val="52"/>
      <w:szCs w:val="52"/>
    </w:rPr>
  </w:style>
  <w:style w:customStyle="1" w:styleId="ab" w:type="character">
    <w:name w:val="标题 字符"/>
    <w:basedOn w:val="a2"/>
    <w:link w:val="aa"/>
    <w:uiPriority w:val="10"/>
    <w:rsid w:val="00FC693F"/>
    <w:rPr>
      <w:rFonts w:asciiTheme="majorHAnsi" w:cstheme="majorBidi" w:eastAsiaTheme="majorEastAsia" w:hAnsiTheme="majorHAnsi"/>
      <w:color w:themeColor="text2" w:themeShade="BF" w:val="17365D"/>
      <w:spacing w:val="5"/>
      <w:kern w:val="28"/>
      <w:sz w:val="52"/>
      <w:szCs w:val="52"/>
    </w:rPr>
  </w:style>
  <w:style w:styleId="ac" w:type="paragraph">
    <w:name w:val="Subtitle"/>
    <w:basedOn w:val="a1"/>
    <w:next w:val="a1"/>
    <w:link w:val="ad"/>
    <w:uiPriority w:val="11"/>
    <w:qFormat/>
    <w:rsid w:val="00FC693F"/>
    <w:pPr>
      <w:numPr>
        <w:ilvl w:val="1"/>
      </w:numPr>
      <w:jc w:val="center"/>
    </w:pPr>
    <w:rPr>
      <w:rFonts w:ascii="STHeiti" w:hAnsi="STHeiti" w:eastAsia="STHeiti" w:cs="STHeiti"/>
      <w:b/>
      <w:i w:val="0"/>
      <w:iCs/>
      <w:color w:val="000000"/>
      <w:spacing w:val="15"/>
      <w:sz w:val="32"/>
      <w:szCs w:val="24"/>
    </w:rPr>
  </w:style>
  <w:style w:customStyle="1" w:styleId="ad" w:type="character">
    <w:name w:val="副标题 字符"/>
    <w:basedOn w:val="a2"/>
    <w:link w:val="ac"/>
    <w:uiPriority w:val="11"/>
    <w:rsid w:val="00FC693F"/>
    <w:rPr>
      <w:rFonts w:asciiTheme="majorHAnsi" w:cstheme="majorBidi" w:eastAsiaTheme="majorEastAsia" w:hAnsiTheme="majorHAnsi"/>
      <w:i/>
      <w:iCs/>
      <w:color w:themeColor="accent1" w:val="4F81BD"/>
      <w:spacing w:val="15"/>
      <w:sz w:val="24"/>
      <w:szCs w:val="24"/>
    </w:rPr>
  </w:style>
  <w:style w:styleId="ae" w:type="paragraph">
    <w:name w:val="List Paragraph"/>
    <w:basedOn w:val="a1"/>
    <w:uiPriority w:val="34"/>
    <w:qFormat/>
    <w:rsid w:val="00FC693F"/>
    <w:pPr>
      <w:ind w:left="720"/>
      <w:contextualSpacing/>
    </w:pPr>
  </w:style>
  <w:style w:styleId="af" w:type="paragraph">
    <w:name w:val="Body Text"/>
    <w:basedOn w:val="a1"/>
    <w:link w:val="af0"/>
    <w:uiPriority w:val="99"/>
    <w:unhideWhenUsed/>
    <w:rsid w:val="00AA1D8D"/>
    <w:pPr>
      <w:spacing w:after="100" w:line="360" w:lineRule="auto"/>
    </w:pPr>
    <w:rPr>
      <w:rFonts w:ascii="SimSong" w:hAnsi="SimSong" w:eastAsia="SimSong" w:cs="SimSong"/>
      <w:b w:val="0"/>
      <w:color w:val="000000"/>
      <w:sz w:val="24"/>
    </w:rPr>
  </w:style>
  <w:style w:customStyle="1" w:styleId="af0" w:type="character">
    <w:name w:val="正文文本 字符"/>
    <w:basedOn w:val="a2"/>
    <w:link w:val="af"/>
    <w:uiPriority w:val="99"/>
    <w:rsid w:val="00AA1D8D"/>
  </w:style>
  <w:style w:styleId="23" w:type="paragraph">
    <w:name w:val="Body Text 2"/>
    <w:basedOn w:val="a1"/>
    <w:link w:val="24"/>
    <w:uiPriority w:val="99"/>
    <w:unhideWhenUsed/>
    <w:rsid w:val="00AA1D8D"/>
    <w:pPr>
      <w:spacing w:after="120" w:line="480" w:lineRule="auto"/>
    </w:pPr>
  </w:style>
  <w:style w:customStyle="1" w:styleId="24" w:type="character">
    <w:name w:val="正文文本 2 字符"/>
    <w:basedOn w:val="a2"/>
    <w:link w:val="23"/>
    <w:uiPriority w:val="99"/>
    <w:rsid w:val="00AA1D8D"/>
  </w:style>
  <w:style w:styleId="33" w:type="paragraph">
    <w:name w:val="Body Text 3"/>
    <w:basedOn w:val="a1"/>
    <w:link w:val="34"/>
    <w:uiPriority w:val="99"/>
    <w:unhideWhenUsed/>
    <w:rsid w:val="00AA1D8D"/>
    <w:pPr>
      <w:spacing w:after="120"/>
    </w:pPr>
    <w:rPr>
      <w:sz w:val="16"/>
      <w:szCs w:val="16"/>
    </w:rPr>
  </w:style>
  <w:style w:customStyle="1" w:styleId="34" w:type="character">
    <w:name w:val="正文文本 3 字符"/>
    <w:basedOn w:val="a2"/>
    <w:link w:val="33"/>
    <w:uiPriority w:val="99"/>
    <w:rsid w:val="00AA1D8D"/>
    <w:rPr>
      <w:sz w:val="16"/>
      <w:szCs w:val="16"/>
    </w:rPr>
  </w:style>
  <w:style w:styleId="af1" w:type="paragraph">
    <w:name w:val="List"/>
    <w:basedOn w:val="a1"/>
    <w:uiPriority w:val="99"/>
    <w:unhideWhenUsed/>
    <w:rsid w:val="00AA1D8D"/>
    <w:pPr>
      <w:ind w:hanging="360" w:left="360"/>
      <w:contextualSpacing/>
    </w:pPr>
  </w:style>
  <w:style w:styleId="25" w:type="paragraph">
    <w:name w:val="List 2"/>
    <w:basedOn w:val="a1"/>
    <w:uiPriority w:val="99"/>
    <w:unhideWhenUsed/>
    <w:rsid w:val="00326F90"/>
    <w:pPr>
      <w:ind w:hanging="360" w:left="720"/>
      <w:contextualSpacing/>
    </w:pPr>
  </w:style>
  <w:style w:styleId="35" w:type="paragraph">
    <w:name w:val="List 3"/>
    <w:basedOn w:val="a1"/>
    <w:uiPriority w:val="99"/>
    <w:unhideWhenUsed/>
    <w:rsid w:val="00326F90"/>
    <w:pPr>
      <w:ind w:hanging="360" w:left="1080"/>
      <w:contextualSpacing/>
    </w:pPr>
  </w:style>
  <w:style w:styleId="a0" w:type="paragraph">
    <w:name w:val="List Bullet"/>
    <w:basedOn w:val="a1"/>
    <w:uiPriority w:val="99"/>
    <w:unhideWhenUsed/>
    <w:rsid w:val="00326F90"/>
    <w:pPr>
      <w:numPr>
        <w:numId w:val="1"/>
      </w:numPr>
      <w:contextualSpacing/>
    </w:pPr>
  </w:style>
  <w:style w:styleId="20" w:type="paragraph">
    <w:name w:val="List Bullet 2"/>
    <w:basedOn w:val="a1"/>
    <w:uiPriority w:val="99"/>
    <w:unhideWhenUsed/>
    <w:rsid w:val="00326F90"/>
    <w:pPr>
      <w:numPr>
        <w:numId w:val="2"/>
      </w:numPr>
      <w:contextualSpacing/>
    </w:pPr>
  </w:style>
  <w:style w:styleId="30" w:type="paragraph">
    <w:name w:val="List Bullet 3"/>
    <w:basedOn w:val="a1"/>
    <w:uiPriority w:val="99"/>
    <w:unhideWhenUsed/>
    <w:rsid w:val="00326F90"/>
    <w:pPr>
      <w:numPr>
        <w:numId w:val="3"/>
      </w:numPr>
      <w:contextualSpacing/>
    </w:pPr>
  </w:style>
  <w:style w:styleId="a" w:type="paragraph">
    <w:name w:val="List Number"/>
    <w:basedOn w:val="a1"/>
    <w:uiPriority w:val="99"/>
    <w:unhideWhenUsed/>
    <w:rsid w:val="00326F90"/>
    <w:pPr>
      <w:numPr>
        <w:numId w:val="5"/>
      </w:numPr>
      <w:contextualSpacing/>
    </w:pPr>
  </w:style>
  <w:style w:styleId="2" w:type="paragraph">
    <w:name w:val="List Number 2"/>
    <w:basedOn w:val="a1"/>
    <w:uiPriority w:val="99"/>
    <w:unhideWhenUsed/>
    <w:rsid w:val="0029639D"/>
    <w:pPr>
      <w:numPr>
        <w:numId w:val="6"/>
      </w:numPr>
      <w:contextualSpacing/>
    </w:pPr>
  </w:style>
  <w:style w:styleId="3" w:type="paragraph">
    <w:name w:val="List Number 3"/>
    <w:basedOn w:val="a1"/>
    <w:uiPriority w:val="99"/>
    <w:unhideWhenUsed/>
    <w:rsid w:val="0029639D"/>
    <w:pPr>
      <w:numPr>
        <w:numId w:val="7"/>
      </w:numPr>
      <w:contextualSpacing/>
    </w:pPr>
  </w:style>
  <w:style w:styleId="af2" w:type="paragraph">
    <w:name w:val="List Continue"/>
    <w:basedOn w:val="a1"/>
    <w:uiPriority w:val="99"/>
    <w:unhideWhenUsed/>
    <w:rsid w:val="0029639D"/>
    <w:pPr>
      <w:spacing w:after="120"/>
      <w:ind w:left="360"/>
      <w:contextualSpacing/>
    </w:pPr>
  </w:style>
  <w:style w:styleId="26" w:type="paragraph">
    <w:name w:val="List Continue 2"/>
    <w:basedOn w:val="a1"/>
    <w:uiPriority w:val="99"/>
    <w:unhideWhenUsed/>
    <w:rsid w:val="0029639D"/>
    <w:pPr>
      <w:spacing w:after="120"/>
      <w:ind w:left="720"/>
      <w:contextualSpacing/>
    </w:pPr>
  </w:style>
  <w:style w:styleId="36" w:type="paragraph">
    <w:name w:val="List Continue 3"/>
    <w:basedOn w:val="a1"/>
    <w:uiPriority w:val="99"/>
    <w:unhideWhenUsed/>
    <w:rsid w:val="0029639D"/>
    <w:pPr>
      <w:spacing w:after="120"/>
      <w:ind w:left="1080"/>
      <w:contextualSpacing/>
    </w:pPr>
  </w:style>
  <w:style w:styleId="af3" w:type="paragraph">
    <w:name w:val="macro"/>
    <w:link w:val="af4"/>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af4" w:type="character">
    <w:name w:val="宏文本 字符"/>
    <w:basedOn w:val="a2"/>
    <w:link w:val="af3"/>
    <w:uiPriority w:val="99"/>
    <w:rsid w:val="0029639D"/>
    <w:rPr>
      <w:rFonts w:ascii="Courier" w:hAnsi="Courier"/>
      <w:sz w:val="20"/>
      <w:szCs w:val="20"/>
    </w:rPr>
  </w:style>
  <w:style w:styleId="af5" w:type="paragraph">
    <w:name w:val="Quote"/>
    <w:basedOn w:val="a1"/>
    <w:next w:val="a1"/>
    <w:link w:val="af6"/>
    <w:uiPriority w:val="29"/>
    <w:qFormat/>
    <w:rsid w:val="00FC693F"/>
    <w:rPr>
      <w:i/>
      <w:iCs/>
      <w:color w:themeColor="text1" w:val="000000"/>
    </w:rPr>
  </w:style>
  <w:style w:customStyle="1" w:styleId="af6" w:type="character">
    <w:name w:val="引用 字符"/>
    <w:basedOn w:val="a2"/>
    <w:link w:val="af5"/>
    <w:uiPriority w:val="29"/>
    <w:rsid w:val="00FC693F"/>
    <w:rPr>
      <w:i/>
      <w:iCs/>
      <w:color w:themeColor="text1" w:val="000000"/>
    </w:rPr>
  </w:style>
  <w:style w:customStyle="1" w:styleId="40" w:type="character">
    <w:name w:val="标题 4 字符"/>
    <w:basedOn w:val="a2"/>
    <w:link w:val="4"/>
    <w:uiPriority w:val="9"/>
    <w:semiHidden/>
    <w:rsid w:val="00FC693F"/>
    <w:rPr>
      <w:rFonts w:asciiTheme="majorHAnsi" w:cstheme="majorBidi" w:eastAsiaTheme="majorEastAsia" w:hAnsiTheme="majorHAnsi"/>
      <w:b/>
      <w:bCs/>
      <w:i/>
      <w:iCs/>
      <w:color w:themeColor="accent1" w:val="4F81BD"/>
    </w:rPr>
  </w:style>
  <w:style w:customStyle="1" w:styleId="50" w:type="character">
    <w:name w:val="标题 5 字符"/>
    <w:basedOn w:val="a2"/>
    <w:link w:val="5"/>
    <w:uiPriority w:val="9"/>
    <w:semiHidden/>
    <w:rsid w:val="00FC693F"/>
    <w:rPr>
      <w:rFonts w:asciiTheme="majorHAnsi" w:cstheme="majorBidi" w:eastAsiaTheme="majorEastAsia" w:hAnsiTheme="majorHAnsi"/>
      <w:color w:themeColor="accent1" w:themeShade="7F" w:val="243F60"/>
    </w:rPr>
  </w:style>
  <w:style w:customStyle="1" w:styleId="60" w:type="character">
    <w:name w:val="标题 6 字符"/>
    <w:basedOn w:val="a2"/>
    <w:link w:val="6"/>
    <w:uiPriority w:val="9"/>
    <w:semiHidden/>
    <w:rsid w:val="00FC693F"/>
    <w:rPr>
      <w:rFonts w:asciiTheme="majorHAnsi" w:cstheme="majorBidi" w:eastAsiaTheme="majorEastAsia" w:hAnsiTheme="majorHAnsi"/>
      <w:i/>
      <w:iCs/>
      <w:color w:themeColor="accent1" w:themeShade="7F" w:val="243F60"/>
    </w:rPr>
  </w:style>
  <w:style w:customStyle="1" w:styleId="70" w:type="character">
    <w:name w:val="标题 7 字符"/>
    <w:basedOn w:val="a2"/>
    <w:link w:val="7"/>
    <w:uiPriority w:val="9"/>
    <w:semiHidden/>
    <w:rsid w:val="00FC693F"/>
    <w:rPr>
      <w:rFonts w:asciiTheme="majorHAnsi" w:cstheme="majorBidi" w:eastAsiaTheme="majorEastAsia" w:hAnsiTheme="majorHAnsi"/>
      <w:i/>
      <w:iCs/>
      <w:color w:themeColor="text1" w:themeTint="BF" w:val="404040"/>
    </w:rPr>
  </w:style>
  <w:style w:customStyle="1" w:styleId="80" w:type="character">
    <w:name w:val="标题 8 字符"/>
    <w:basedOn w:val="a2"/>
    <w:link w:val="8"/>
    <w:uiPriority w:val="9"/>
    <w:semiHidden/>
    <w:rsid w:val="00FC693F"/>
    <w:rPr>
      <w:rFonts w:asciiTheme="majorHAnsi" w:cstheme="majorBidi" w:eastAsiaTheme="majorEastAsia" w:hAnsiTheme="majorHAnsi"/>
      <w:color w:themeColor="accent1" w:val="4F81BD"/>
      <w:sz w:val="20"/>
      <w:szCs w:val="20"/>
    </w:rPr>
  </w:style>
  <w:style w:customStyle="1" w:styleId="90" w:type="character">
    <w:name w:val="标题 9 字符"/>
    <w:basedOn w:val="a2"/>
    <w:link w:val="9"/>
    <w:uiPriority w:val="9"/>
    <w:semiHidden/>
    <w:rsid w:val="00FC693F"/>
    <w:rPr>
      <w:rFonts w:asciiTheme="majorHAnsi" w:cstheme="majorBidi" w:eastAsiaTheme="majorEastAsia" w:hAnsiTheme="majorHAnsi"/>
      <w:i/>
      <w:iCs/>
      <w:color w:themeColor="text1" w:themeTint="BF" w:val="404040"/>
      <w:sz w:val="20"/>
      <w:szCs w:val="20"/>
    </w:rPr>
  </w:style>
  <w:style w:styleId="af7" w:type="paragraph">
    <w:name w:val="caption"/>
    <w:basedOn w:val="a1"/>
    <w:next w:val="a1"/>
    <w:uiPriority w:val="35"/>
    <w:semiHidden/>
    <w:unhideWhenUsed/>
    <w:qFormat/>
    <w:rsid w:val="00FC693F"/>
    <w:pPr>
      <w:spacing w:line="240" w:lineRule="auto"/>
    </w:pPr>
    <w:rPr>
      <w:b/>
      <w:bCs/>
      <w:color w:themeColor="accent1" w:val="4F81BD"/>
      <w:sz w:val="18"/>
      <w:szCs w:val="18"/>
    </w:rPr>
  </w:style>
  <w:style w:styleId="af8" w:type="character">
    <w:name w:val="Strong"/>
    <w:basedOn w:val="a2"/>
    <w:uiPriority w:val="22"/>
    <w:qFormat/>
    <w:rsid w:val="00FC693F"/>
    <w:rPr>
      <w:b/>
      <w:bCs/>
    </w:rPr>
  </w:style>
  <w:style w:styleId="af9" w:type="character">
    <w:name w:val="Emphasis"/>
    <w:basedOn w:val="a2"/>
    <w:uiPriority w:val="20"/>
    <w:qFormat/>
    <w:rsid w:val="00FC693F"/>
    <w:rPr>
      <w:i/>
      <w:iCs/>
    </w:rPr>
  </w:style>
  <w:style w:styleId="afa" w:type="paragraph">
    <w:name w:val="Intense Quote"/>
    <w:basedOn w:val="a1"/>
    <w:next w:val="a1"/>
    <w:link w:val="afb"/>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afb" w:type="character">
    <w:name w:val="明显引用 字符"/>
    <w:basedOn w:val="a2"/>
    <w:link w:val="afa"/>
    <w:uiPriority w:val="30"/>
    <w:rsid w:val="00FC693F"/>
    <w:rPr>
      <w:b/>
      <w:bCs/>
      <w:i/>
      <w:iCs/>
      <w:color w:themeColor="accent1" w:val="4F81BD"/>
    </w:rPr>
  </w:style>
  <w:style w:styleId="afc" w:type="character">
    <w:name w:val="Subtle Emphasis"/>
    <w:basedOn w:val="a2"/>
    <w:uiPriority w:val="19"/>
    <w:qFormat/>
    <w:rsid w:val="00FC693F"/>
    <w:rPr>
      <w:i/>
      <w:iCs/>
      <w:color w:themeColor="text1" w:themeTint="7F" w:val="808080"/>
    </w:rPr>
  </w:style>
  <w:style w:styleId="afd" w:type="character">
    <w:name w:val="Intense Emphasis"/>
    <w:basedOn w:val="a2"/>
    <w:uiPriority w:val="21"/>
    <w:qFormat/>
    <w:rsid w:val="00FC693F"/>
    <w:rPr>
      <w:b/>
      <w:bCs/>
      <w:i/>
      <w:iCs/>
      <w:color w:themeColor="accent1" w:val="4F81BD"/>
    </w:rPr>
  </w:style>
  <w:style w:styleId="afe" w:type="character">
    <w:name w:val="Subtle Reference"/>
    <w:basedOn w:val="a2"/>
    <w:uiPriority w:val="31"/>
    <w:qFormat/>
    <w:rsid w:val="00FC693F"/>
    <w:rPr>
      <w:smallCaps/>
      <w:color w:themeColor="accent2" w:val="C0504D"/>
      <w:u w:val="single"/>
    </w:rPr>
  </w:style>
  <w:style w:styleId="aff" w:type="character">
    <w:name w:val="Intense Reference"/>
    <w:basedOn w:val="a2"/>
    <w:uiPriority w:val="32"/>
    <w:qFormat/>
    <w:rsid w:val="00FC693F"/>
    <w:rPr>
      <w:b/>
      <w:bCs/>
      <w:smallCaps/>
      <w:color w:themeColor="accent2" w:val="C0504D"/>
      <w:spacing w:val="5"/>
      <w:u w:val="single"/>
    </w:rPr>
  </w:style>
  <w:style w:styleId="aff0" w:type="character">
    <w:name w:val="Book Title"/>
    <w:basedOn w:val="a2"/>
    <w:uiPriority w:val="33"/>
    <w:qFormat/>
    <w:rsid w:val="00FC693F"/>
    <w:rPr>
      <w:b/>
      <w:bCs/>
      <w:smallCaps/>
      <w:spacing w:val="5"/>
    </w:rPr>
  </w:style>
  <w:style w:styleId="TOC" w:type="paragraph">
    <w:name w:val="TOC Heading"/>
    <w:basedOn w:val="1"/>
    <w:next w:val="a1"/>
    <w:uiPriority w:val="39"/>
    <w:semiHidden/>
    <w:unhideWhenUsed/>
    <w:qFormat/>
    <w:rsid w:val="00FC693F"/>
    <w:pPr>
      <w:keepNext/>
      <w:spacing w:before="0" w:after="320"/>
      <w:jc w:val="center"/>
      <w:outlineLvl w:val="9"/>
    </w:pPr>
    <w:rPr>
      <w:rFonts w:ascii="STHeiti" w:hAnsi="STHeiti" w:eastAsia="STHeiti" w:cs="STHeiti"/>
      <w:b/>
      <w:color w:val="000000"/>
      <w:sz w:val="32"/>
    </w:rPr>
  </w:style>
  <w:style w:styleId="aff1" w:type="table">
    <w:name w:val="Table Grid"/>
    <w:basedOn w:val="a3"/>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ff2" w:type="table">
    <w:name w:val="Light Shading"/>
    <w:basedOn w:val="a3"/>
    <w:uiPriority w:val="60"/>
    <w:rsid w:val="00FC693F"/>
    <w:pPr>
      <w:spacing w:after="0" w:line="240" w:lineRule="auto"/>
    </w:pPr>
    <w:rPr>
      <w:color w:themeColor="text1" w:themeShade="BF" w:val="000000"/>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1" w:type="table">
    <w:name w:val="Light Shading Accent 1"/>
    <w:basedOn w:val="a3"/>
    <w:uiPriority w:val="60"/>
    <w:rsid w:val="00FC693F"/>
    <w:pPr>
      <w:spacing w:after="0" w:line="240" w:lineRule="auto"/>
    </w:pPr>
    <w:rPr>
      <w:color w:themeColor="accent1" w:themeShade="BF" w:val="365F91"/>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2" w:type="table">
    <w:name w:val="Light Shading Accent 2"/>
    <w:basedOn w:val="a3"/>
    <w:uiPriority w:val="60"/>
    <w:rsid w:val="00FC693F"/>
    <w:pPr>
      <w:spacing w:after="0" w:line="240" w:lineRule="auto"/>
    </w:pPr>
    <w:rPr>
      <w:color w:themeColor="accent2" w:themeShade="BF" w:val="943634"/>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3" w:type="table">
    <w:name w:val="Light Shading Accent 3"/>
    <w:basedOn w:val="a3"/>
    <w:uiPriority w:val="60"/>
    <w:rsid w:val="00FC693F"/>
    <w:pPr>
      <w:spacing w:after="0" w:line="240" w:lineRule="auto"/>
    </w:pPr>
    <w:rPr>
      <w:color w:themeColor="accent3" w:themeShade="BF" w:val="76923C"/>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4" w:type="table">
    <w:name w:val="Light Shading Accent 4"/>
    <w:basedOn w:val="a3"/>
    <w:uiPriority w:val="60"/>
    <w:rsid w:val="00FC693F"/>
    <w:pPr>
      <w:spacing w:after="0" w:line="240" w:lineRule="auto"/>
    </w:pPr>
    <w:rPr>
      <w:color w:themeColor="accent4" w:themeShade="BF" w:val="5F497A"/>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5" w:type="table">
    <w:name w:val="Light Shading Accent 5"/>
    <w:basedOn w:val="a3"/>
    <w:uiPriority w:val="60"/>
    <w:rsid w:val="00FC693F"/>
    <w:pPr>
      <w:spacing w:after="0" w:line="240" w:lineRule="auto"/>
    </w:pPr>
    <w:rPr>
      <w:color w:themeColor="accent5" w:themeShade="BF" w:val="31849B"/>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6" w:type="table">
    <w:name w:val="Light Shading Accent 6"/>
    <w:basedOn w:val="a3"/>
    <w:uiPriority w:val="60"/>
    <w:rsid w:val="00FC693F"/>
    <w:pPr>
      <w:spacing w:after="0" w:line="240" w:lineRule="auto"/>
    </w:pPr>
    <w:rPr>
      <w:color w:themeColor="accent6" w:themeShade="BF" w:val="E36C0A"/>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aff3" w:type="table">
    <w:name w:val="Light List"/>
    <w:basedOn w:val="a3"/>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10" w:type="table">
    <w:name w:val="Light List Accent 1"/>
    <w:basedOn w:val="a3"/>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20" w:type="table">
    <w:name w:val="Light List Accent 2"/>
    <w:basedOn w:val="a3"/>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30" w:type="table">
    <w:name w:val="Light List Accent 3"/>
    <w:basedOn w:val="a3"/>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40" w:type="table">
    <w:name w:val="Light List Accent 4"/>
    <w:basedOn w:val="a3"/>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50" w:type="table">
    <w:name w:val="Light List Accent 5"/>
    <w:basedOn w:val="a3"/>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60" w:type="table">
    <w:name w:val="Light List Accent 6"/>
    <w:basedOn w:val="a3"/>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aff4" w:type="table">
    <w:name w:val="Light Grid"/>
    <w:basedOn w:val="a3"/>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11" w:type="table">
    <w:name w:val="Light Grid Accent 1"/>
    <w:basedOn w:val="a3"/>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21" w:type="table">
    <w:name w:val="Light Grid Accent 2"/>
    <w:basedOn w:val="a3"/>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31" w:type="table">
    <w:name w:val="Light Grid Accent 3"/>
    <w:basedOn w:val="a3"/>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41" w:type="table">
    <w:name w:val="Light Grid Accent 4"/>
    <w:basedOn w:val="a3"/>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51" w:type="table">
    <w:name w:val="Light Grid Accent 5"/>
    <w:basedOn w:val="a3"/>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61" w:type="table">
    <w:name w:val="Light Grid Accent 6"/>
    <w:basedOn w:val="a3"/>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11" w:type="table">
    <w:name w:val="Medium Shading 1"/>
    <w:basedOn w:val="a3"/>
    <w:uiPriority w:val="63"/>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1-1" w:type="table">
    <w:name w:val="Medium Shading 1 Accent 1"/>
    <w:basedOn w:val="a3"/>
    <w:uiPriority w:val="63"/>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1-2" w:type="table">
    <w:name w:val="Medium Shading 1 Accent 2"/>
    <w:basedOn w:val="a3"/>
    <w:uiPriority w:val="63"/>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1-3" w:type="table">
    <w:name w:val="Medium Shading 1 Accent 3"/>
    <w:basedOn w:val="a3"/>
    <w:uiPriority w:val="63"/>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1-4" w:type="table">
    <w:name w:val="Medium Shading 1 Accent 4"/>
    <w:basedOn w:val="a3"/>
    <w:uiPriority w:val="63"/>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1-5" w:type="table">
    <w:name w:val="Medium Shading 1 Accent 5"/>
    <w:basedOn w:val="a3"/>
    <w:uiPriority w:val="63"/>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1-6" w:type="table">
    <w:name w:val="Medium Shading 1 Accent 6"/>
    <w:basedOn w:val="a3"/>
    <w:uiPriority w:val="63"/>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27" w:type="table">
    <w:name w:val="Medium Shading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1" w:type="table">
    <w:name w:val="Medium Shading 2 Accent 1"/>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2" w:type="table">
    <w:name w:val="Medium Shading 2 Accent 2"/>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3" w:type="table">
    <w:name w:val="Medium Shading 2 Accent 3"/>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4" w:type="table">
    <w:name w:val="Medium Shading 2 Accent 4"/>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5" w:type="table">
    <w:name w:val="Medium Shading 2 Accent 5"/>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2-6" w:type="table">
    <w:name w:val="Medium Shading 2 Accent 6"/>
    <w:basedOn w:val="a3"/>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12" w:type="table">
    <w:name w:val="Medium List 1"/>
    <w:basedOn w:val="a3"/>
    <w:uiPriority w:val="65"/>
    <w:rsid w:val="00CB0664"/>
    <w:pPr>
      <w:spacing w:after="0" w:line="240" w:lineRule="auto"/>
    </w:pPr>
    <w:rPr>
      <w:color w:themeColor="text1" w:val="000000"/>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1-10" w:type="table">
    <w:name w:val="Medium List 1 Accent 1"/>
    <w:basedOn w:val="a3"/>
    <w:uiPriority w:val="65"/>
    <w:rsid w:val="00CB0664"/>
    <w:pPr>
      <w:spacing w:after="0" w:line="240" w:lineRule="auto"/>
    </w:pPr>
    <w:rPr>
      <w:color w:themeColor="text1" w:val="000000"/>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1-20" w:type="table">
    <w:name w:val="Medium List 1 Accent 2"/>
    <w:basedOn w:val="a3"/>
    <w:uiPriority w:val="65"/>
    <w:rsid w:val="00CB0664"/>
    <w:pPr>
      <w:spacing w:after="0" w:line="240" w:lineRule="auto"/>
    </w:pPr>
    <w:rPr>
      <w:color w:themeColor="text1" w:val="000000"/>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1-30" w:type="table">
    <w:name w:val="Medium List 1 Accent 3"/>
    <w:basedOn w:val="a3"/>
    <w:uiPriority w:val="65"/>
    <w:rsid w:val="00CB0664"/>
    <w:pPr>
      <w:spacing w:after="0" w:line="240" w:lineRule="auto"/>
    </w:pPr>
    <w:rPr>
      <w:color w:themeColor="text1" w:val="000000"/>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1-40" w:type="table">
    <w:name w:val="Medium List 1 Accent 4"/>
    <w:basedOn w:val="a3"/>
    <w:uiPriority w:val="65"/>
    <w:rsid w:val="00CB0664"/>
    <w:pPr>
      <w:spacing w:after="0" w:line="240" w:lineRule="auto"/>
    </w:pPr>
    <w:rPr>
      <w:color w:themeColor="text1" w:val="000000"/>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1-50" w:type="table">
    <w:name w:val="Medium List 1 Accent 5"/>
    <w:basedOn w:val="a3"/>
    <w:uiPriority w:val="65"/>
    <w:rsid w:val="00CB0664"/>
    <w:pPr>
      <w:spacing w:after="0" w:line="240" w:lineRule="auto"/>
    </w:pPr>
    <w:rPr>
      <w:color w:themeColor="text1" w:val="000000"/>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1-60" w:type="table">
    <w:name w:val="Medium List 1 Accent 6"/>
    <w:basedOn w:val="a3"/>
    <w:uiPriority w:val="65"/>
    <w:rsid w:val="00CB0664"/>
    <w:pPr>
      <w:spacing w:after="0" w:line="240" w:lineRule="auto"/>
    </w:pPr>
    <w:rPr>
      <w:color w:themeColor="text1" w:val="000000"/>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28" w:type="table">
    <w:name w:val="Medium List 2"/>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2-10" w:type="table">
    <w:name w:val="Medium List 2 Accent 1"/>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2-20" w:type="table">
    <w:name w:val="Medium List 2 Accent 2"/>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2-30" w:type="table">
    <w:name w:val="Medium List 2 Accent 3"/>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2-40" w:type="table">
    <w:name w:val="Medium List 2 Accent 4"/>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2-50" w:type="table">
    <w:name w:val="Medium List 2 Accent 5"/>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2-60" w:type="table">
    <w:name w:val="Medium List 2 Accent 6"/>
    <w:basedOn w:val="a3"/>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13" w:type="table">
    <w:name w:val="Medium Grid 1"/>
    <w:basedOn w:val="a3"/>
    <w:uiPriority w:val="67"/>
    <w:rsid w:val="00CB0664"/>
    <w:pPr>
      <w:spacing w:after="0" w:line="240" w:lineRule="auto"/>
    </w:pPr>
    <w:tblPr>
      <w:tblStyleRowBandSize w:val="1"/>
      <w:tblStyleColBandSize w:val="1"/>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1-11" w:type="table">
    <w:name w:val="Medium Grid 1 Accent 1"/>
    <w:basedOn w:val="a3"/>
    <w:uiPriority w:val="67"/>
    <w:rsid w:val="00CB0664"/>
    <w:pPr>
      <w:spacing w:after="0" w:line="240" w:lineRule="auto"/>
    </w:pPr>
    <w:tblPr>
      <w:tblStyleRowBandSize w:val="1"/>
      <w:tblStyleColBandSize w:val="1"/>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1-21" w:type="table">
    <w:name w:val="Medium Grid 1 Accent 2"/>
    <w:basedOn w:val="a3"/>
    <w:uiPriority w:val="67"/>
    <w:rsid w:val="00CB0664"/>
    <w:pPr>
      <w:spacing w:after="0" w:line="240" w:lineRule="auto"/>
    </w:pPr>
    <w:tblPr>
      <w:tblStyleRowBandSize w:val="1"/>
      <w:tblStyleColBandSize w:val="1"/>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1-31" w:type="table">
    <w:name w:val="Medium Grid 1 Accent 3"/>
    <w:basedOn w:val="a3"/>
    <w:uiPriority w:val="67"/>
    <w:rsid w:val="00CB0664"/>
    <w:pPr>
      <w:spacing w:after="0" w:line="240" w:lineRule="auto"/>
    </w:pPr>
    <w:tblPr>
      <w:tblStyleRowBandSize w:val="1"/>
      <w:tblStyleColBandSize w:val="1"/>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1-41" w:type="table">
    <w:name w:val="Medium Grid 1 Accent 4"/>
    <w:basedOn w:val="a3"/>
    <w:uiPriority w:val="67"/>
    <w:rsid w:val="00CB0664"/>
    <w:pPr>
      <w:spacing w:after="0" w:line="240" w:lineRule="auto"/>
    </w:pPr>
    <w:tblPr>
      <w:tblStyleRowBandSize w:val="1"/>
      <w:tblStyleColBandSize w:val="1"/>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1-51" w:type="table">
    <w:name w:val="Medium Grid 1 Accent 5"/>
    <w:basedOn w:val="a3"/>
    <w:uiPriority w:val="67"/>
    <w:rsid w:val="00CB0664"/>
    <w:pPr>
      <w:spacing w:after="0" w:line="240" w:lineRule="auto"/>
    </w:pPr>
    <w:tblPr>
      <w:tblStyleRowBandSize w:val="1"/>
      <w:tblStyleColBandSize w:val="1"/>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1-61" w:type="table">
    <w:name w:val="Medium Grid 1 Accent 6"/>
    <w:basedOn w:val="a3"/>
    <w:uiPriority w:val="67"/>
    <w:rsid w:val="00CB0664"/>
    <w:pPr>
      <w:spacing w:after="0" w:line="240" w:lineRule="auto"/>
    </w:pPr>
    <w:tblPr>
      <w:tblStyleRowBandSize w:val="1"/>
      <w:tblStyleColBandSize w:val="1"/>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29" w:type="table">
    <w:name w:val="Medium Grid 2"/>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2-11" w:type="table">
    <w:name w:val="Medium Grid 2 Accent 1"/>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2-21" w:type="table">
    <w:name w:val="Medium Grid 2 Accent 2"/>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2-31" w:type="table">
    <w:name w:val="Medium Grid 2 Accent 3"/>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2-41" w:type="table">
    <w:name w:val="Medium Grid 2 Accent 4"/>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2-51" w:type="table">
    <w:name w:val="Medium Grid 2 Accent 5"/>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2-61" w:type="table">
    <w:name w:val="Medium Grid 2 Accent 6"/>
    <w:basedOn w:val="a3"/>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37" w:type="table">
    <w:name w:val="Medium Grid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3-1" w:type="table">
    <w:name w:val="Medium Grid 3 Accent 1"/>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3-2" w:type="table">
    <w:name w:val="Medium Grid 3 Accent 2"/>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3-3" w:type="table">
    <w:name w:val="Medium Grid 3 Accent 3"/>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3-4" w:type="table">
    <w:name w:val="Medium Grid 3 Accent 4"/>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3-5" w:type="table">
    <w:name w:val="Medium Grid 3 Accent 5"/>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3-6" w:type="table">
    <w:name w:val="Medium Grid 3 Accent 6"/>
    <w:basedOn w:val="a3"/>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aff5" w:type="table">
    <w:name w:val="Dark List"/>
    <w:basedOn w:val="a3"/>
    <w:uiPriority w:val="70"/>
    <w:rsid w:val="00CB0664"/>
    <w:pPr>
      <w:spacing w:after="0" w:line="240" w:lineRule="auto"/>
    </w:pPr>
    <w:rPr>
      <w:color w:themeColor="background1" w:val="FFFFFF"/>
    </w:rPr>
    <w:tblPr>
      <w:tblStyleRowBandSize w:val="1"/>
      <w:tblStyleColBandSize w:val="1"/>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12" w:type="table">
    <w:name w:val="Dark List Accent 1"/>
    <w:basedOn w:val="a3"/>
    <w:uiPriority w:val="70"/>
    <w:rsid w:val="00CB0664"/>
    <w:pPr>
      <w:spacing w:after="0" w:line="240" w:lineRule="auto"/>
    </w:pPr>
    <w:rPr>
      <w:color w:themeColor="background1" w:val="FFFFFF"/>
    </w:rPr>
    <w:tblPr>
      <w:tblStyleRowBandSize w:val="1"/>
      <w:tblStyleColBandSize w:val="1"/>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22" w:type="table">
    <w:name w:val="Dark List Accent 2"/>
    <w:basedOn w:val="a3"/>
    <w:uiPriority w:val="70"/>
    <w:rsid w:val="00CB0664"/>
    <w:pPr>
      <w:spacing w:after="0" w:line="240" w:lineRule="auto"/>
    </w:pPr>
    <w:rPr>
      <w:color w:themeColor="background1" w:val="FFFFFF"/>
    </w:rPr>
    <w:tblPr>
      <w:tblStyleRowBandSize w:val="1"/>
      <w:tblStyleColBandSize w:val="1"/>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32" w:type="table">
    <w:name w:val="Dark List Accent 3"/>
    <w:basedOn w:val="a3"/>
    <w:uiPriority w:val="70"/>
    <w:rsid w:val="00CB0664"/>
    <w:pPr>
      <w:spacing w:after="0" w:line="240" w:lineRule="auto"/>
    </w:pPr>
    <w:rPr>
      <w:color w:themeColor="background1" w:val="FFFFFF"/>
    </w:rPr>
    <w:tblPr>
      <w:tblStyleRowBandSize w:val="1"/>
      <w:tblStyleColBandSize w:val="1"/>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42" w:type="table">
    <w:name w:val="Dark List Accent 4"/>
    <w:basedOn w:val="a3"/>
    <w:uiPriority w:val="70"/>
    <w:rsid w:val="00CB0664"/>
    <w:pPr>
      <w:spacing w:after="0" w:line="240" w:lineRule="auto"/>
    </w:pPr>
    <w:rPr>
      <w:color w:themeColor="background1" w:val="FFFFFF"/>
    </w:rPr>
    <w:tblPr>
      <w:tblStyleRowBandSize w:val="1"/>
      <w:tblStyleColBandSize w:val="1"/>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52" w:type="table">
    <w:name w:val="Dark List Accent 5"/>
    <w:basedOn w:val="a3"/>
    <w:uiPriority w:val="70"/>
    <w:rsid w:val="00CB0664"/>
    <w:pPr>
      <w:spacing w:after="0" w:line="240" w:lineRule="auto"/>
    </w:pPr>
    <w:rPr>
      <w:color w:themeColor="background1" w:val="FFFFFF"/>
    </w:rPr>
    <w:tblPr>
      <w:tblStyleRowBandSize w:val="1"/>
      <w:tblStyleColBandSize w:val="1"/>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62" w:type="table">
    <w:name w:val="Dark List Accent 6"/>
    <w:basedOn w:val="a3"/>
    <w:uiPriority w:val="70"/>
    <w:rsid w:val="00CB0664"/>
    <w:pPr>
      <w:spacing w:after="0" w:line="240" w:lineRule="auto"/>
    </w:pPr>
    <w:rPr>
      <w:color w:themeColor="background1" w:val="FFFFFF"/>
    </w:rPr>
    <w:tblPr>
      <w:tblStyleRowBandSize w:val="1"/>
      <w:tblStyleColBandSize w:val="1"/>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aff6" w:type="table">
    <w:name w:val="Colorful Shading"/>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13" w:type="table">
    <w:name w:val="Colorful Shading Accent 1"/>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23" w:type="table">
    <w:name w:val="Colorful Shading Accent 2"/>
    <w:basedOn w:val="a3"/>
    <w:uiPriority w:val="71"/>
    <w:rsid w:val="00CB0664"/>
    <w:pPr>
      <w:spacing w:after="0" w:line="240" w:lineRule="auto"/>
    </w:pPr>
    <w:rPr>
      <w:color w:themeColor="text1" w:val="000000"/>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33" w:type="table">
    <w:name w:val="Colorful Shading Accent 3"/>
    <w:basedOn w:val="a3"/>
    <w:uiPriority w:val="71"/>
    <w:rsid w:val="00CB0664"/>
    <w:pPr>
      <w:spacing w:after="0" w:line="240" w:lineRule="auto"/>
    </w:pPr>
    <w:rPr>
      <w:color w:themeColor="text1" w:val="000000"/>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43" w:type="table">
    <w:name w:val="Colorful Shading Accent 4"/>
    <w:basedOn w:val="a3"/>
    <w:uiPriority w:val="71"/>
    <w:rsid w:val="00CB0664"/>
    <w:pPr>
      <w:spacing w:after="0" w:line="240" w:lineRule="auto"/>
    </w:pPr>
    <w:rPr>
      <w:color w:themeColor="text1" w:val="000000"/>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53" w:type="table">
    <w:name w:val="Colorful Shading Accent 5"/>
    <w:basedOn w:val="a3"/>
    <w:uiPriority w:val="71"/>
    <w:rsid w:val="00CB0664"/>
    <w:pPr>
      <w:spacing w:after="0" w:line="240" w:lineRule="auto"/>
    </w:pPr>
    <w:rPr>
      <w:color w:themeColor="text1" w:val="000000"/>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63" w:type="table">
    <w:name w:val="Colorful Shading Accent 6"/>
    <w:basedOn w:val="a3"/>
    <w:uiPriority w:val="71"/>
    <w:rsid w:val="00CB0664"/>
    <w:pPr>
      <w:spacing w:after="0" w:line="240" w:lineRule="auto"/>
    </w:pPr>
    <w:rPr>
      <w:color w:themeColor="text1" w:val="000000"/>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aff7" w:type="table">
    <w:name w:val="Colorful List"/>
    <w:basedOn w:val="a3"/>
    <w:uiPriority w:val="72"/>
    <w:rsid w:val="00CB0664"/>
    <w:pPr>
      <w:spacing w:after="0" w:line="240" w:lineRule="auto"/>
    </w:pPr>
    <w:rPr>
      <w:color w:themeColor="text1" w:val="000000"/>
    </w:rPr>
    <w:tblPr>
      <w:tblStyleRowBandSize w:val="1"/>
      <w:tblStyleColBandSize w:val="1"/>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14" w:type="table">
    <w:name w:val="Colorful List Accent 1"/>
    <w:basedOn w:val="a3"/>
    <w:uiPriority w:val="72"/>
    <w:rsid w:val="00CB0664"/>
    <w:pPr>
      <w:spacing w:after="0" w:line="240" w:lineRule="auto"/>
    </w:pPr>
    <w:rPr>
      <w:color w:themeColor="text1" w:val="000000"/>
    </w:rPr>
    <w:tblPr>
      <w:tblStyleRowBandSize w:val="1"/>
      <w:tblStyleColBandSize w:val="1"/>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24" w:type="table">
    <w:name w:val="Colorful List Accent 2"/>
    <w:basedOn w:val="a3"/>
    <w:uiPriority w:val="72"/>
    <w:rsid w:val="00CB0664"/>
    <w:pPr>
      <w:spacing w:after="0" w:line="240" w:lineRule="auto"/>
    </w:pPr>
    <w:rPr>
      <w:color w:themeColor="text1" w:val="000000"/>
    </w:rPr>
    <w:tblPr>
      <w:tblStyleRowBandSize w:val="1"/>
      <w:tblStyleColBandSize w:val="1"/>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34" w:type="table">
    <w:name w:val="Colorful List Accent 3"/>
    <w:basedOn w:val="a3"/>
    <w:uiPriority w:val="72"/>
    <w:rsid w:val="00CB0664"/>
    <w:pPr>
      <w:spacing w:after="0" w:line="240" w:lineRule="auto"/>
    </w:pPr>
    <w:rPr>
      <w:color w:themeColor="text1" w:val="000000"/>
    </w:rPr>
    <w:tblPr>
      <w:tblStyleRowBandSize w:val="1"/>
      <w:tblStyleColBandSize w:val="1"/>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44" w:type="table">
    <w:name w:val="Colorful List Accent 4"/>
    <w:basedOn w:val="a3"/>
    <w:uiPriority w:val="72"/>
    <w:rsid w:val="00CB0664"/>
    <w:pPr>
      <w:spacing w:after="0" w:line="240" w:lineRule="auto"/>
    </w:pPr>
    <w:rPr>
      <w:color w:themeColor="text1" w:val="000000"/>
    </w:rPr>
    <w:tblPr>
      <w:tblStyleRowBandSize w:val="1"/>
      <w:tblStyleColBandSize w:val="1"/>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54" w:type="table">
    <w:name w:val="Colorful List Accent 5"/>
    <w:basedOn w:val="a3"/>
    <w:uiPriority w:val="72"/>
    <w:rsid w:val="00CB0664"/>
    <w:pPr>
      <w:spacing w:after="0" w:line="240" w:lineRule="auto"/>
    </w:pPr>
    <w:rPr>
      <w:color w:themeColor="text1" w:val="000000"/>
    </w:rPr>
    <w:tblPr>
      <w:tblStyleRowBandSize w:val="1"/>
      <w:tblStyleColBandSize w:val="1"/>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64" w:type="table">
    <w:name w:val="Colorful List Accent 6"/>
    <w:basedOn w:val="a3"/>
    <w:uiPriority w:val="72"/>
    <w:rsid w:val="00CB0664"/>
    <w:pPr>
      <w:spacing w:after="0" w:line="240" w:lineRule="auto"/>
    </w:pPr>
    <w:rPr>
      <w:color w:themeColor="text1" w:val="000000"/>
    </w:rPr>
    <w:tblPr>
      <w:tblStyleRowBandSize w:val="1"/>
      <w:tblStyleColBandSize w:val="1"/>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aff8" w:type="table">
    <w:name w:val="Colorful Grid"/>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15" w:type="table">
    <w:name w:val="Colorful Grid Accent 1"/>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25" w:type="table">
    <w:name w:val="Colorful Grid Accent 2"/>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35" w:type="table">
    <w:name w:val="Colorful Grid Accent 3"/>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45" w:type="table">
    <w:name w:val="Colorful Grid Accent 4"/>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55" w:type="table">
    <w:name w:val="Colorful Grid Accent 5"/>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65" w:type="table">
    <w:name w:val="Colorful Grid Accent 6"/>
    <w:basedOn w:val="a3"/>
    <w:uiPriority w:val="73"/>
    <w:rsid w:val="00CB0664"/>
    <w:pPr>
      <w:spacing w:after="0" w:line="240" w:lineRule="auto"/>
    </w:pPr>
    <w:rPr>
      <w:color w:themeColor="text1" w:val="000000"/>
    </w:rPr>
    <w:tblPr>
      <w:tblStyleRowBandSize w:val="1"/>
      <w:tblStyleColBandSize w:val="1"/>
      <w:tblBorders>
        <w:insideH w:color="FFFFFF" w:space="0" w:sz="4" w:themeColor="background1" w:val="single"/>
      </w:tblBorders>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Author">
    <w:name w:val="Author"/>
    <w:basedOn w:val="a1"/>
    <w:pPr>
      <w:spacing w:line="360" w:lineRule="auto" w:after="100"/>
      <w:jc w:val="center"/>
    </w:pPr>
    <w:rPr>
      <w:rFonts w:ascii="SimSong" w:hAnsi="SimSong" w:eastAsia="SimSong" w:cs="SimSong"/>
      <w:b w:val="0"/>
      <w:color w:val="000000"/>
      <w:sz w:val="24"/>
    </w:rPr>
  </w:style>
  <w:style w:type="paragraph" w:customStyle="1" w:styleId="Date">
    <w:name w:val="Date"/>
    <w:basedOn w:val="a1"/>
    <w:pPr>
      <w:spacing w:line="360" w:lineRule="auto" w:after="100"/>
      <w:jc w:val="center"/>
    </w:pPr>
    <w:rPr>
      <w:rFonts w:ascii="SimSong" w:hAnsi="SimSong" w:eastAsia="SimSong" w:cs="SimSong"/>
      <w:b w:val="0"/>
      <w:color w:val="000000"/>
      <w:sz w:val="24"/>
    </w:rPr>
  </w:style>
  <w:style w:type="paragraph" w:customStyle="1" w:styleId="Compact">
    <w:name w:val="Compact"/>
    <w:basedOn w:val="a1"/>
    <w:pPr>
      <w:spacing w:line="360" w:lineRule="auto" w:after="100"/>
      <w:ind w:firstLine="0"/>
    </w:pPr>
    <w:rPr>
      <w:rFonts w:ascii="SimSong" w:hAnsi="SimSong" w:eastAsia="SimSong" w:cs="SimSong"/>
      <w:b w:val="0"/>
      <w:color w:val="000000"/>
      <w:sz w:val="24"/>
    </w:rPr>
  </w:style>
  <w:style w:type="paragraph" w:customStyle="1" w:styleId="FirstParagraph">
    <w:name w:val="First Paragraph"/>
    <w:basedOn w:val="a1"/>
    <w:pPr>
      <w:spacing w:line="360" w:lineRule="auto" w:after="100"/>
    </w:pPr>
    <w:rPr>
      <w:rFonts w:ascii="SimSong" w:hAnsi="SimSong" w:eastAsia="SimSong" w:cs="SimSong"/>
      <w:b w:val="0"/>
      <w:color w:val="000000"/>
      <w:sz w:val="24"/>
    </w:rPr>
  </w:style>
  <w:style w:type="paragraph" w:customStyle="1" w:styleId="BlockText">
    <w:name w:val="BlockText"/>
    <w:basedOn w:val="a1"/>
    <w:pPr>
      <w:spacing w:line="360" w:lineRule="auto" w:after="100"/>
    </w:pPr>
    <w:rPr>
      <w:rFonts w:ascii="SimSong" w:hAnsi="SimSong" w:eastAsia="SimSong" w:cs="SimSong"/>
      <w:b w:val="0"/>
      <w:color w:val="000000"/>
      <w:sz w:val="24"/>
    </w:rPr>
  </w:style>
  <w:style w:type="paragraph" w:customStyle="1" w:styleId="CaptionedFigure">
    <w:name w:val="Captioned Figure"/>
    <w:basedOn w:val="a1"/>
    <w:pPr>
      <w:spacing w:line="240" w:lineRule="auto" w:before="0" w:after="0"/>
      <w:ind w:firstLine="0"/>
      <w:jc w:val="center"/>
    </w:pPr>
    <w:rPr>
      <w:rFonts w:ascii="SimSong" w:hAnsi="SimSong" w:eastAsia="SimSong" w:cs="SimSong"/>
      <w:b w:val="0"/>
      <w:color w:val="000000"/>
      <w:sz w:val="21"/>
    </w:rPr>
  </w:style>
  <w:style w:type="paragraph" w:customStyle="1" w:styleId="ImageCaption">
    <w:name w:val="Image Caption"/>
    <w:basedOn w:val="a1"/>
    <w:pPr>
      <w:spacing w:line="300" w:lineRule="auto" w:before="0" w:after="160"/>
      <w:ind w:firstLine="0"/>
      <w:jc w:val="center"/>
    </w:pPr>
    <w:rPr>
      <w:rFonts w:ascii="SimSong" w:hAnsi="SimSong" w:eastAsia="SimSong" w:cs="SimSong"/>
      <w:b w:val="0"/>
      <w:color w:val="000000"/>
      <w:sz w:val="21"/>
    </w:rPr>
  </w:style>
  <w:style w:type="paragraph" w:customStyle="1" w:styleId="TableCaption">
    <w:name w:val="Table Caption"/>
    <w:basedOn w:val="a1"/>
    <w:pPr>
      <w:spacing w:line="300" w:lineRule="auto" w:before="0" w:after="160"/>
      <w:ind w:firstLine="0"/>
      <w:jc w:val="center"/>
    </w:pPr>
    <w:rPr>
      <w:rFonts w:ascii="SimSong" w:hAnsi="SimSong" w:eastAsia="SimSong" w:cs="SimSong"/>
      <w:b w:val="0"/>
      <w:color w:val="000000"/>
      <w:sz w:val="21"/>
    </w:rPr>
  </w:style>
  <w:style w:type="paragraph" w:customStyle="1" w:styleId="NoteTitle">
    <w:name w:val="Note Title"/>
    <w:basedOn w:val="a1"/>
    <w:pPr>
      <w:keepNext/>
      <w:keepLines/>
    </w:pPr>
    <w:rPr>
      <w:rFonts w:ascii="SimSong" w:hAnsi="SimSong" w:eastAsia="SimSong" w:cs="SimSong"/>
      <w:b/>
      <w:color w:val="000000"/>
      <w:sz w:val="24"/>
    </w:rPr>
  </w:style>
  <w:style w:type="paragraph" w:customStyle="1" w:styleId="TOC1">
    <w:name w:val="TOC 1"/>
    <w:pPr>
      <w:keepNext w:val="0"/>
      <w:widowControl w:val="0"/>
      <w:tabs>
        <w:tab w:pos="9185" w:val="right" w:leader="dot"/>
      </w:tabs>
      <w:spacing w:before="0" w:after="60" w:line="300" w:lineRule="auto"/>
      <w:ind w:firstLine="0" w:left="0" w:right="0"/>
      <w:jc w:val="left"/>
      <w:outlineLvl w:val="9"/>
    </w:pPr>
    <w:rPr>
      <w:rFonts w:ascii="SimSong" w:hAnsi="SimSong" w:eastAsia="SimSong" w:cs="SimSong"/>
      <w:b w:val="0"/>
      <w:color w:val="000000"/>
      <w:sz w:val="24"/>
    </w:rPr>
  </w:style>
  <w:style w:type="paragraph" w:customStyle="1" w:styleId="TOC2">
    <w:name w:val="TOC 2"/>
    <w:pPr>
      <w:keepNext w:val="0"/>
      <w:widowControl w:val="0"/>
      <w:tabs>
        <w:tab w:pos="9185" w:val="right" w:leader="dot"/>
      </w:tabs>
      <w:spacing w:before="0" w:after="60" w:line="300" w:lineRule="auto"/>
      <w:ind w:firstLine="0" w:left="360" w:right="0"/>
      <w:jc w:val="left"/>
      <w:outlineLvl w:val="9"/>
    </w:pPr>
    <w:rPr>
      <w:rFonts w:ascii="SimSong" w:hAnsi="SimSong" w:eastAsia="SimSong" w:cs="SimSong"/>
      <w:b w:val="0"/>
      <w:color w:val="000000"/>
      <w:sz w:val="24"/>
    </w:rPr>
  </w:style>
  <w:style w:type="paragraph" w:customStyle="1" w:styleId="TOC3">
    <w:name w:val="TOC 3"/>
    <w:pPr>
      <w:keepNext w:val="0"/>
      <w:widowControl w:val="0"/>
      <w:tabs>
        <w:tab w:pos="9185" w:val="right" w:leader="dot"/>
      </w:tabs>
      <w:spacing w:before="0" w:after="60" w:line="300" w:lineRule="auto"/>
      <w:ind w:firstLine="0" w:left="720" w:right="0"/>
      <w:jc w:val="left"/>
      <w:outlineLvl w:val="9"/>
    </w:pPr>
    <w:rPr>
      <w:rFonts w:ascii="SimSong" w:hAnsi="SimSong" w:eastAsia="SimSong" w:cs="SimSong"/>
      <w:b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214" Type="http://schemas.openxmlformats.org/officeDocument/2006/relationships/image" Target="media/rId214.jpg"/><Relationship Id="rId192" Type="http://schemas.openxmlformats.org/officeDocument/2006/relationships/image" Target="media/rId192.png"/><Relationship Id="rId385" Type="http://schemas.openxmlformats.org/officeDocument/2006/relationships/image" Target="media/rId385.jpg"/><Relationship Id="rId418" Type="http://schemas.openxmlformats.org/officeDocument/2006/relationships/image" Target="media/rId418.png"/><Relationship Id="rId238" Type="http://schemas.openxmlformats.org/officeDocument/2006/relationships/image" Target="media/rId238.jpg"/><Relationship Id="rId41" Type="http://schemas.openxmlformats.org/officeDocument/2006/relationships/image" Target="media/rId41.png"/><Relationship Id="rId36" Type="http://schemas.openxmlformats.org/officeDocument/2006/relationships/image" Target="media/rId36.png"/><Relationship Id="rId108" Type="http://schemas.openxmlformats.org/officeDocument/2006/relationships/image" Target="media/rId108.png"/><Relationship Id="rId348" Type="http://schemas.openxmlformats.org/officeDocument/2006/relationships/image" Target="media/rId348.png"/><Relationship Id="rId353" Type="http://schemas.openxmlformats.org/officeDocument/2006/relationships/image" Target="media/rId353.png"/><Relationship Id="rId358" Type="http://schemas.openxmlformats.org/officeDocument/2006/relationships/image" Target="media/rId358.png"/><Relationship Id="rId257" Type="http://schemas.openxmlformats.org/officeDocument/2006/relationships/image" Target="media/rId257.png"/><Relationship Id="rId227" Type="http://schemas.openxmlformats.org/officeDocument/2006/relationships/image" Target="media/rId227.jpg"/><Relationship Id="rId391" Type="http://schemas.openxmlformats.org/officeDocument/2006/relationships/image" Target="media/rId391.png"/><Relationship Id="rId51" Type="http://schemas.openxmlformats.org/officeDocument/2006/relationships/image" Target="media/rId51.jpg"/><Relationship Id="rId47" Type="http://schemas.openxmlformats.org/officeDocument/2006/relationships/image" Target="media/rId47.png"/><Relationship Id="rId186" Type="http://schemas.openxmlformats.org/officeDocument/2006/relationships/image" Target="media/rId186.png"/><Relationship Id="rId176" Type="http://schemas.openxmlformats.org/officeDocument/2006/relationships/image" Target="media/rId176.png"/><Relationship Id="rId379" Type="http://schemas.openxmlformats.org/officeDocument/2006/relationships/image" Target="media/rId379.png"/><Relationship Id="rId94" Type="http://schemas.openxmlformats.org/officeDocument/2006/relationships/image" Target="media/rId94.png"/><Relationship Id="rId90" Type="http://schemas.openxmlformats.org/officeDocument/2006/relationships/image" Target="media/rId90.png"/><Relationship Id="rId71" Type="http://schemas.openxmlformats.org/officeDocument/2006/relationships/image" Target="media/rId71.png"/><Relationship Id="rId102" Type="http://schemas.openxmlformats.org/officeDocument/2006/relationships/image" Target="media/rId102.png"/><Relationship Id="rId291" Type="http://schemas.openxmlformats.org/officeDocument/2006/relationships/image" Target="media/rId291.jpg"/><Relationship Id="rId295" Type="http://schemas.openxmlformats.org/officeDocument/2006/relationships/image" Target="media/rId295.jpg"/><Relationship Id="rId86" Type="http://schemas.openxmlformats.org/officeDocument/2006/relationships/image" Target="media/rId86.png"/><Relationship Id="rId304" Type="http://schemas.openxmlformats.org/officeDocument/2006/relationships/image" Target="media/rId304.jpg"/><Relationship Id="rId399" Type="http://schemas.openxmlformats.org/officeDocument/2006/relationships/image" Target="media/rId399.png"/><Relationship Id="rId141" Type="http://schemas.openxmlformats.org/officeDocument/2006/relationships/image" Target="media/rId141.png"/><Relationship Id="rId137" Type="http://schemas.openxmlformats.org/officeDocument/2006/relationships/image" Target="media/rId137.png"/><Relationship Id="rId407" Type="http://schemas.openxmlformats.org/officeDocument/2006/relationships/image" Target="media/rId407.png"/><Relationship Id="rId334" Type="http://schemas.openxmlformats.org/officeDocument/2006/relationships/image" Target="media/rId334.jpg"/><Relationship Id="rId315" Type="http://schemas.openxmlformats.org/officeDocument/2006/relationships/image" Target="media/rId315.png"/><Relationship Id="rId284" Type="http://schemas.openxmlformats.org/officeDocument/2006/relationships/image" Target="media/rId284.jpg"/><Relationship Id="rId131" Type="http://schemas.openxmlformats.org/officeDocument/2006/relationships/image" Target="media/rId131.png"/><Relationship Id="rId125" Type="http://schemas.openxmlformats.org/officeDocument/2006/relationships/image" Target="media/rId125.png"/><Relationship Id="rId119" Type="http://schemas.openxmlformats.org/officeDocument/2006/relationships/image" Target="media/rId119.png"/><Relationship Id="rId323" Type="http://schemas.openxmlformats.org/officeDocument/2006/relationships/image" Target="media/rId323.png"/><Relationship Id="rId155" Type="http://schemas.openxmlformats.org/officeDocument/2006/relationships/image" Target="media/rId155.png"/><Relationship Id="rId62" Type="http://schemas.openxmlformats.org/officeDocument/2006/relationships/image" Target="media/rId62.png"/><Relationship Id="rId165" Type="http://schemas.openxmlformats.org/officeDocument/2006/relationships/image" Target="media/rId165.png"/><Relationship Id="rId427" Type="http://schemas.openxmlformats.org/officeDocument/2006/relationships/image" Target="media/rId427.jpg"/><Relationship Id="rId169" Type="http://schemas.openxmlformats.org/officeDocument/2006/relationships/image" Target="media/rId169.png"/><Relationship Id="rId58" Type="http://schemas.openxmlformats.org/officeDocument/2006/relationships/image" Target="media/rId58.png"/><Relationship Id="rId231" Type="http://schemas.openxmlformats.org/officeDocument/2006/relationships/image" Target="media/rId231.jpg"/><Relationship Id="rId242" Type="http://schemas.openxmlformats.org/officeDocument/2006/relationships/image" Target="media/rId242.jpg"/><Relationship Id="rId77" Type="http://schemas.openxmlformats.org/officeDocument/2006/relationships/image" Target="media/rId77.png"/><Relationship Id="rId362" Type="http://schemas.openxmlformats.org/officeDocument/2006/relationships/hyperlink" Target="https://bot.q.qq.com/wiki/bot_FAQ/" TargetMode="External"/><Relationship Id="rId357" Type="http://schemas.openxmlformats.org/officeDocument/2006/relationships/hyperlink" Target="https://developer.work.weixin.qq.com/document/path/101463" TargetMode="External"/><Relationship Id="rId347" Type="http://schemas.openxmlformats.org/officeDocument/2006/relationships/hyperlink" Target="https://open.dingtalk.com" TargetMode="External"/><Relationship Id="rId352" Type="http://schemas.openxmlformats.org/officeDocument/2006/relationships/hyperlink" Target="https://open.feishu.cn/document/server-docs/im-v1/message/events/receive" TargetMode="External"/></Relationships>
</file>

<file path=word/_rels/footnotes.xml.rels><?xml version='1.0' encoding='UTF-8' standalone='yes'?>
<Relationships xmlns="http://schemas.openxmlformats.org/package/2006/relationships"><Relationship Id="rId362" Type="http://schemas.openxmlformats.org/officeDocument/2006/relationships/hyperlink" Target="https://bot.q.qq.com/wiki/bot_FAQ/" TargetMode="External"/><Relationship Id="rId357" Type="http://schemas.openxmlformats.org/officeDocument/2006/relationships/hyperlink" Target="https://developer.work.weixin.qq.com/document/path/101463" TargetMode="External"/><Relationship Id="rId347" Type="http://schemas.openxmlformats.org/officeDocument/2006/relationships/hyperlink" Target="https://open.dingtalk.com" TargetMode="External"/><Relationship Id="rId352" Type="http://schemas.openxmlformats.org/officeDocument/2006/relationships/hyperlink" Target="https://open.feishu.cn/document/server-docs/im-v1/message/events/rece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reference.docx</Template>
  <Application>数字员工平台文档</Application>
  <DocSecurity>0</DocSecurity>
  <ScaleCrop>false</ScaleCrop>
  <Company>数字员工平台</Company>
  <LinksUpToDate>false</LinksUpToDate>
  <SharedDoc>false</SharedDoc>
  <HyperlinkBase/>
  <HyperlinksChanged>false</HyperlinksChanged>
  <Pages>148</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数字员工平台 产品说明书</dc:title>
  <dc:creator>数字员工平台</dc:creator>
  <dc:language>zh-CN</dc:language>
  <cp:keywords>数字员工平台, 产品文档, 操作手册, 产品说明书</cp:keywords>
  <dcterms:created xsi:type="dcterms:W3CDTF">2026-11-05T02:39:43Z</dcterms:created>
  <dcterms:modified xsi:type="dcterms:W3CDTF">2026-11-05T02:39:43Z</dcterms:modified>
  <dc:subject>产品功能、页面、配置、权限、连接及管理规则。</dc:subject>
  <cp:lastModifiedBy>数字员工平台</cp:lastModifiedBy>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2026年11月</vt:lpwstr>
  </property>
  <property fmtid="{D5CDD505-2E9C-101B-9397-08002B2CF9AE}" pid="3" name="subtitle">
    <vt:lpwstr>产品说明书</vt:lpwstr>
  </property>
</Properties>
</file>