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a"/>
        <w:overflowPunct w:val="true"/>
        <w:spacing w:before="2000" w:after="1440"/>
        <w:ind w:firstLine="0"/>
        <w:jc w:val="center"/>
      </w:pPr>
      <w:r>
        <w:rPr>
          <w:rFonts w:ascii="STHeiti" w:hAnsi="STHeiti" w:eastAsia="STHeiti" w:cs="STHeiti"/>
          <w:b/>
          <w:i w:val="0"/>
          <w:color w:val="000000"/>
          <w:sz w:val="52"/>
        </w:rPr>
        <w:t xml:space="preserve">数字员工平台</w:t>
      </w:r>
    </w:p>
    <w:p>
      <w:pPr>
        <w:pStyle w:val="ac"/>
        <w:overflowPunct w:val="true"/>
        <w:spacing w:before="0" w:after="2400"/>
        <w:ind w:firstLine="0"/>
        <w:jc w:val="center"/>
      </w:pPr>
      <w:r>
        <w:rPr>
          <w:rFonts w:ascii="STHeiti" w:hAnsi="STHeiti" w:eastAsia="STHeiti" w:cs="STHeiti"/>
          <w:b/>
          <w:i w:val="0"/>
          <w:color w:val="000000"/>
          <w:sz w:val="32"/>
        </w:rPr>
        <w:t xml:space="preserve">POC</w:t>
      </w:r>
      <w:r>
        <w:rPr>
          <w:rFonts w:ascii="STHeiti" w:hAnsi="STHeiti" w:eastAsia="STHeiti" w:cs="STHeiti"/>
          <w:b/>
          <w:i w:val="0"/>
          <w:color w:val="000000"/>
          <w:sz w:val="32"/>
        </w:rPr>
        <w:t xml:space="preserve"> </w:t>
      </w:r>
      <w:r>
        <w:rPr>
          <w:rFonts w:ascii="STHeiti" w:hAnsi="STHeiti" w:eastAsia="STHeiti" w:cs="STHeiti"/>
          <w:b/>
          <w:i w:val="0"/>
          <w:color w:val="000000"/>
          <w:sz w:val="32"/>
        </w:rPr>
        <w:t xml:space="preserve">指导手册</w:t>
      </w:r>
    </w:p>
    <w:p>
      <w:pPr>
        <w:overflowPunct w:val="true"/>
        <w:spacing w:before="0" w:after="160"/>
        <w:ind w:firstLine="0"/>
        <w:jc w:val="center"/>
      </w:pPr>
      <w:r>
        <w:rPr>
          <w:rFonts w:ascii="SimSong" w:hAnsi="SimSong" w:eastAsia="SimSong" w:cs="SimSong"/>
          <w:b w:val="0"/>
          <w:i w:val="0"/>
          <w:color w:val="000000"/>
          <w:sz w:val="24"/>
        </w:rPr>
        <w:t xml:space="preserve">V2.26</w:t>
      </w:r>
    </w:p>
    <w:p>
      <w:pPr>
        <w:overflowPunct w:val="true"/>
        <w:spacing w:before="0" w:after="0"/>
        <w:ind w:firstLine="0"/>
        <w:jc w:val="center"/>
      </w:pPr>
      <w:r>
        <w:rPr>
          <w:rFonts w:ascii="SimSong" w:hAnsi="SimSong" w:eastAsia="SimSong" w:cs="SimSong"/>
          <w:b w:val="0"/>
          <w:i w:val="0"/>
          <w:color w:val="000000"/>
          <w:sz w:val="24"/>
        </w:rPr>
        <w:t xml:space="preserve">2026年11月</w:t>
      </w:r>
    </w:p>
    <w:p>
      <w:pPr>
        <w:overflowPunct w:val="true"/>
      </w:pPr>
      <w:r>
        <w:rPr>
          <w:rFonts w:ascii="SimSong" w:hAnsi="SimSong" w:eastAsia="SimSong" w:cs="SimSong"/>
          <w:color w:val="000000"/>
          <w:sz w:val="24"/>
        </w:rPr>
        <w:br w:type="page"/>
      </w:r>
    </w:p>
    <w:bookmarkStart w:id="20" w:name="目录"/>
    <w:p>
      <w:pPr>
        <w:pStyle w:val="TOC"/>
        <w:overflowPunct w:val="true"/>
        <w:spacing w:after="320"/>
        <w:ind w:firstLine="0"/>
        <w:jc w:val="center"/>
        <w:outlineLvl w:val="9"/>
      </w:pPr>
      <w:r>
        <w:rPr>
          <w:rFonts w:ascii="STHeiti" w:hAnsi="STHeiti" w:eastAsia="STHeiti" w:cs="STHeiti"/>
          <w:b/>
          <w:color w:val="000000"/>
          <w:sz w:val="32"/>
        </w:rPr>
        <w:t xml:space="preserve">目录</w:t>
      </w:r>
    </w:p>
    <w:p>
      <w:pPr>
        <w:pStyle w:val="TOC1"/>
        <w:overflowPunct w:val="true"/>
        <w:spacing w:line="360" w:lineRule="auto" w:after="100"/>
        <w:ind w:firstLine="0" w:left="0" w:right="0"/>
        <w:jc w:val="left"/>
        <w:outlineLvl w:val="9"/>
      </w:pPr>
      <w:r>
        <w:fldChar w:fldCharType="begin"/>
        <w:instrText xml:space="preserve"> TOC \o "1-3" \h \z \u </w:instrText>
        <w:fldChar w:fldCharType="separate"/>
      </w:r>
      <w:r>
        <w:rPr>
          <w:rFonts w:ascii="SimSong" w:hAnsi="SimSong" w:eastAsia="SimSong" w:cs="SimSong"/>
          <w:color w:val="000000"/>
          <w:sz w:val="24"/>
        </w:rPr>
        <w:t>写一篇公众号文章</w:t>
        <w:tab/>
        <w:t>3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确定标题与提纲</w:t>
        <w:tab/>
        <w:t>3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成稿并调整</w:t>
        <w:tab/>
        <w:t>3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打开并取得文章</w:t>
        <w:tab/>
        <w:t>4</w:t>
      </w:r>
    </w:p>
    <w:p>
      <w:pPr>
        <w:pStyle w:val="TOC1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创建个人助理</w:t>
        <w:tab/>
        <w:t>5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从数字员工模板创建</w:t>
        <w:tab/>
        <w:t>5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整理一份工作清单</w:t>
        <w:tab/>
        <w:t>7</w:t>
      </w:r>
    </w:p>
    <w:p>
      <w:pPr>
        <w:pStyle w:val="TOC1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搭建岗位数字员工</w:t>
        <w:tab/>
        <w:t>8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保存固定工作规则</w:t>
        <w:tab/>
        <w:t>8</w:t>
      </w:r>
    </w:p>
    <w:p>
      <w:pPr>
        <w:pStyle w:val="TOC2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用下一份工作验证规则</w:t>
        <w:tab/>
        <w:t>9</w:t>
      </w:r>
    </w:p>
    <w:p>
      <w:pPr>
        <w:pStyle w:val="TOC1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工作需要其他能力时</w:t>
        <w:tab/>
        <w:t>10</w:t>
      </w:r>
    </w:p>
    <w:p>
      <w:pPr>
        <w:pStyle w:val="TOC1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遇到问题时</w:t>
        <w:tab/>
        <w:t>11</w:t>
      </w:r>
    </w:p>
    <w:p>
      <w:pPr>
        <w:pStyle w:val="TOC1"/>
        <w:jc w:val="left"/>
        <w:outlineLvl w:val="9"/>
      </w:pPr>
      <w:r>
        <w:rPr>
          <w:rFonts w:ascii="SimSong" w:hAnsi="SimSong" w:eastAsia="SimSong" w:cs="SimSong"/>
          <w:color w:val="000000"/>
          <w:sz w:val="24"/>
        </w:rPr>
        <w:t>用实际工作继续试用</w:t>
        <w:tab/>
        <w:t>11</w:t>
      </w:r>
      <w:r>
        <w:fldChar w:fldCharType="end"/>
      </w:r>
    </w:p>
    <w:p>
      <w:pPr>
        <w:overflowPunct w:val="true"/>
      </w:pPr>
      <w:r>
        <w:rPr>
          <w:rFonts w:ascii="SimSong" w:hAnsi="SimSong" w:eastAsia="SimSong" w:cs="SimSong"/>
          <w:color w:val="000000"/>
          <w:sz w:val="24"/>
        </w:rPr>
        <w:br w:type="page"/>
      </w:r>
    </w:p>
    <w:p>
      <w:pPr>
        <w:pStyle w:val="af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从一项实际工作开始，取得结果后再决定是否扩充数字员工的能力。</w:t>
      </w:r>
    </w:p>
    <w:tbl>
      <w:tblPr>
        <w:tblStyle w:val="aff1"/>
        <w:tblW w:type="auto" w:w="0"/>
        <w:tblLayout w:type="fixed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960"/>
        <w:gridCol w:w="3960"/>
      </w:tblGrid>
      <w:tr>
        <w:trPr>
          <w:tblHeader w:val="true"/>
          <w:cantSplit/>
        </w:trPr>
        <w:tc>
          <w:tcPr>
            <w:vAlign w:val="center"/>
            <w:shd w:fill="E7E6E6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想完成的工作</w:t>
            </w:r>
          </w:p>
        </w:tc>
        <w:tc>
          <w:tcPr>
            <w:vAlign w:val="center"/>
            <w:shd w:fill="E7E6E6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最终得到什么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写一篇公众号文章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从提纲到成稿，再取得文章文件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创建个人助理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一个独立的数字员工，以及整理好的工作清单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搭建岗位数字员工</w:t>
            </w:r>
          </w:p>
        </w:tc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按固定规则处理同类工作的数字员工</w:t>
            </w:r>
          </w:p>
        </w:tc>
      </w:tr>
    </w:tbl>
    <w:bookmarkEnd w:id="20"/>
    <w:bookmarkStart w:id="27" w:name="写一篇公众号文章"/>
    <w:p>
      <w:pPr>
        <w:pStyle w:val="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32"/>
        </w:rPr>
        <w:t xml:space="preserve">写一篇公众号文章</w:t>
      </w:r>
    </w:p>
    <w:p>
      <w:pPr>
        <w:pStyle w:val="FirstParagraph"/>
        <w:keepNext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准备文章主题、面向的读者和可使用的素材。账号中已有能处理写作的数字员工时，可以直接开始，无需先创建数字员工或安装技能。</w:t>
      </w:r>
    </w:p>
    <w:p>
      <w:pPr>
        <w:pStyle w:val="af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没有合适的数字员工时，先按创建个人助理完成招募，再回到本节写作。</w:t>
      </w:r>
    </w:p>
    <w:bookmarkStart w:id="21" w:name="确定标题与提纲"/>
    <w:p>
      <w:pPr>
        <w:pStyle w:val="2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确定标题与提纲</w:t>
      </w:r>
    </w:p>
    <w:p>
      <w:pPr>
        <w:keepNext/>
        <w:keepLines/>
        <w:numPr>
          <w:ilvl w:val="0"/>
          <w:numId w:val="1001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点击左上角“选择员工”，选中有权使用的数字员工，在“对话”新建话题。</w:t>
      </w:r>
    </w:p>
    <w:p>
      <w:pPr>
        <w:keepLines/>
        <w:numPr>
          <w:ilvl w:val="0"/>
          <w:numId w:val="1001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发送写作要求。以下请求可直接使用，也可换成已有的主题与素材：</w:t>
      </w:r>
    </w:p>
    <w:p>
      <w:pPr>
        <w:pStyle w:val="SourceCode"/>
        <w:keepNext/>
        <w:keepLines/>
        <w:overflowPunct w:val="true"/>
        <w:spacing w:line="360" w:lineRule="auto" w:after="100"/>
        <w:ind w:firstLine="420"/>
        <w:jc w:val="both"/>
      </w:pP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面向团队负责人，写一篇公众号文章，主题“开完会，怎样让待办真正落地”。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素材：每项工作明确负责人、截止时间和交付物；会后按清单跟进；遇到阻碍及时反馈。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先给三个标题和提纲。不补写数据或案例，不联网，不提交公众号草稿或发布。</w:t>
      </w:r>
    </w:p>
    <w:p>
      <w:pPr>
        <w:pStyle w:val="FirstParagraph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已有原稿时，通过输入区“添加附件”上传，等待上传、转换完成后再发送；电脑上的文件路径不能代替上传。</w:t>
      </w:r>
    </w:p>
    <w:bookmarkEnd w:id="21"/>
    <w:bookmarkStart w:id="22" w:name="成稿并调整"/>
    <w:p>
      <w:pPr>
        <w:pStyle w:val="2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成稿并调整</w:t>
      </w:r>
    </w:p>
    <w:p>
      <w:pPr>
        <w:numPr>
          <w:ilvl w:val="0"/>
          <w:numId w:val="1002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阅读标题和提纲，选定方向后，在同一话题继续发送：</w:t>
      </w:r>
    </w:p>
    <w:p>
      <w:pPr>
        <w:pStyle w:val="SourceCode"/>
        <w:overflowPunct w:val="true"/>
        <w:spacing w:line="360" w:lineRule="auto" w:after="100"/>
        <w:ind w:firstLine="420"/>
        <w:jc w:val="both"/>
      </w:pP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按第1个标题写成约600字正文，保留原素材，不植入产品，不补写数据或案例。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不配图，不联网，不提交草稿或发布。保存为“会后待办落地_V1.0.md”。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交付正文和文件，不附分析过程。</w:t>
      </w:r>
    </w:p>
    <w:p>
      <w:pPr>
        <w:numPr>
          <w:ilvl w:val="0"/>
          <w:numId w:val="1003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核对正文是否围绕主题、保留素材，删除无依据的内容。需要修改时，直接指出范围，例如“压缩开头，保留正文三项做法，另存为新版本”。</w:t>
      </w:r>
    </w:p>
    <w:bookmarkEnd w:id="22"/>
    <w:bookmarkStart w:id="26" w:name="打开并取得文章"/>
    <w:p>
      <w:pPr>
        <w:pStyle w:val="21"/>
        <w:keepNext/>
        <w:keepLines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打开并取得文章</w:t>
      </w:r>
    </w:p>
    <w:p>
      <w:pPr>
        <w:keepNext/>
        <w:keepLines/>
        <w:numPr>
          <w:ilvl w:val="0"/>
          <w:numId w:val="1004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在回复中打开文章文件卡，查看正文；需要调整文字时，选择“在 Tego 中编辑”。</w:t>
      </w:r>
    </w:p>
    <w:p>
      <w:pPr>
        <w:keepNext/>
        <w:keepLines/>
        <w:numPr>
          <w:ilvl w:val="0"/>
          <w:numId w:val="1004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编辑后点击“保存”，再通过“下载到电脑”取得文件，并在本机打开。</w:t>
      </w:r>
    </w:p>
    <w:p>
      <w:pPr>
        <w:pStyle w:val="FirstParagraph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回复只有文件名、没有文件卡时，继续发送“交付刚生成的文件，提供可打开的文件”。</w:t>
      </w:r>
    </w:p>
    <w:p>
      <w:pPr>
        <w:pStyle w:val="CaptionedFigure"/>
        <w:keepNext/>
        <w:overflowPunct w:val="true"/>
        <w:ind w:firstLine="0"/>
        <w:jc w:val="center"/>
      </w:pPr>
      <w:r>
        <w:drawing>
          <wp:inline>
            <wp:extent cx="5829300" cy="4371975"/>
            <wp:effectExtent b="0" l="0" r="0" t="0"/>
            <wp:docPr descr="公众号文章文件：正文、编辑区与下载入口" title="" id="24" name="Picture"/>
            <a:graphic>
              <a:graphicData uri="http://schemas.openxmlformats.org/drawingml/2006/picture">
                <pic:pic>
                  <pic:nvPicPr>
                    <pic:cNvPr descr="公众号文章文件：正文、编辑区与下载入口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overflowPunct w:val="true"/>
        <w:ind w:firstLine="0"/>
        <w:jc w:val="center"/>
      </w:pPr>
      <w:r>
        <w:rPr>
          <w:rFonts w:ascii="SimSong" w:hAnsi="SimSong" w:eastAsia="SimSong" w:cs="SimSong"/>
          <w:color w:val="000000"/>
          <w:sz w:val="21"/>
        </w:rPr>
        <w:t xml:space="preserve">公众号文章文件：正文、编辑区与下载入口</w:t>
      </w:r>
    </w:p>
    <w:p>
      <w:pPr>
        <w:pStyle w:val="af"/>
        <w:keepNext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文章能打开、素材没有遗漏，且本机取得的是修改后的版本，这项工作就完成了。</w:t>
      </w:r>
    </w:p>
    <w:p>
      <w:pPr>
        <w:pStyle w:val="BlockText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本节只完成文章写作与文件交付，不包含公众号后台的草稿提交和发布。</w:t>
      </w:r>
    </w:p>
    <w:bookmarkEnd w:id="26"/>
    <w:bookmarkEnd w:id="27"/>
    <w:bookmarkStart w:id="39" w:name="创建个人助理"/>
    <w:p>
      <w:pPr>
        <w:pStyle w:val="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32"/>
        </w:rPr>
        <w:t xml:space="preserve">创建个人助理</w:t>
      </w:r>
    </w:p>
    <w:p>
      <w:pPr>
        <w:pStyle w:val="FirstParagraph"/>
        <w:keepNext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数字员工模板提供预制的职责和能力；招募后生成独立运行的数字员工。以下使用当前招募页的“我的助理”数字员工模板，创建负责日常事务的“个人工作助理”。</w:t>
      </w:r>
    </w:p>
    <w:p>
      <w:pPr>
        <w:pStyle w:val="af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操作前，账号须有创建权限，数字员工模板须已发布且对当前账号可见，</w:t>
      </w:r>
      <w:r>
        <w:rPr>
          <w:rFonts w:ascii="SimSong" w:hAnsi="SimSong" w:eastAsia="SimSong" w:cs="SimSong"/>
          <w:color w:val="000000"/>
          <w:sz w:val="24"/>
        </w:rPr>
        <w:t xml:space="preserve">“</w:t>
      </w:r>
      <w:r>
        <w:rPr>
          <w:rFonts w:ascii="SimSong" w:hAnsi="SimSong" w:eastAsia="SimSong" w:cs="SimSong"/>
          <w:color w:val="000000"/>
          <w:sz w:val="24"/>
        </w:rPr>
        <w:t xml:space="preserve">聊天模型</w:t>
      </w:r>
      <w:r>
        <w:rPr>
          <w:rFonts w:ascii="SimSong" w:hAnsi="SimSong" w:eastAsia="SimSong" w:cs="SimSong"/>
          <w:color w:val="000000"/>
          <w:sz w:val="24"/>
        </w:rPr>
        <w:t xml:space="preserve">”</w:t>
      </w:r>
      <w:r>
        <w:rPr>
          <w:rFonts w:ascii="SimSong" w:hAnsi="SimSong" w:eastAsia="SimSong" w:cs="SimSong"/>
          <w:color w:val="000000"/>
          <w:sz w:val="24"/>
        </w:rPr>
        <w:t xml:space="preserve">须有可用选项。</w:t>
      </w:r>
    </w:p>
    <w:bookmarkStart w:id="34" w:name="从数字员工模板创建"/>
    <w:p>
      <w:pPr>
        <w:pStyle w:val="2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从数字员工模板创建</w:t>
      </w:r>
    </w:p>
    <w:p>
      <w:pPr>
        <w:numPr>
          <w:ilvl w:val="0"/>
          <w:numId w:val="1005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打开“招募”，搜索“我的助理”，点击“看详情”，阅读职责与使用条件。</w:t>
      </w:r>
    </w:p>
    <w:p>
      <w:pPr>
        <w:pStyle w:val="CaptionedFigure"/>
        <w:keepNext/>
        <w:overflowPunct w:val="true"/>
        <w:ind w:firstLine="0"/>
        <w:jc w:val="center"/>
      </w:pPr>
      <w:r>
        <w:drawing>
          <wp:inline>
            <wp:extent cx="5829300" cy="4371975"/>
            <wp:effectExtent b="0" l="0" r="0" t="0"/>
            <wp:docPr descr="招募中的“我的助理”数字员工模板" title="" id="29" name="Picture"/>
            <a:graphic>
              <a:graphicData uri="http://schemas.openxmlformats.org/drawingml/2006/picture">
                <pic:pic>
                  <pic:nvPicPr>
                    <pic:cNvPr descr="招募中的“我的助理”数字员工模板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overflowPunct w:val="true"/>
        <w:ind w:firstLine="0"/>
        <w:jc w:val="center"/>
      </w:pPr>
      <w:r>
        <w:rPr>
          <w:rFonts w:ascii="SimSong" w:hAnsi="SimSong" w:eastAsia="SimSong" w:cs="SimSong"/>
          <w:color w:val="000000"/>
          <w:sz w:val="21"/>
        </w:rPr>
        <w:t xml:space="preserve">招募中的“我的助理”数字员工模板</w:t>
      </w:r>
    </w:p>
    <w:p>
      <w:pPr>
        <w:numPr>
          <w:ilvl w:val="0"/>
          <w:numId w:val="1006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点击“使用此模板”，在“设置员工”填写：</w:t>
      </w:r>
    </w:p>
    <w:tbl>
      <w:tblPr>
        <w:tblStyle w:val="aff1"/>
        <w:tblW w:type="auto" w:w="0"/>
        <w:tblLayout w:type="fixed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960"/>
        <w:gridCol w:w="3960"/>
      </w:tblGrid>
      <w:tr>
        <w:trPr>
          <w:tblHeader w:val="true"/>
          <w:cantSplit/>
        </w:trPr>
        <w:tc>
          <w:tcPr>
            <w:vAlign w:val="center"/>
            <w:shd w:fill="E7E6E6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字段</w:t>
            </w:r>
          </w:p>
        </w:tc>
        <w:tc>
          <w:tcPr>
            <w:vAlign w:val="center"/>
            <w:shd w:fill="E7E6E6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填写内容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员工名称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个人工作助理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员工简介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整理工作清单、会议记录和日常文稿。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员工能力描述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此项可留空，保留数字员工模板带入的能力标签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聊天模型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选择当前可用的聊天模型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配置模板</w:t>
            </w:r>
          </w:p>
        </w:tc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可保留“跟随默认模板”</w:t>
            </w:r>
          </w:p>
        </w:tc>
      </w:tr>
    </w:tbl>
    <w:p>
      <w:pPr>
        <w:pStyle w:val="CaptionedFigure"/>
        <w:keepNext/>
        <w:overflowPunct w:val="true"/>
        <w:spacing w:before="160"/>
        <w:ind w:firstLine="0"/>
        <w:jc w:val="center"/>
      </w:pPr>
      <w:r>
        <w:drawing>
          <wp:inline>
            <wp:extent cx="5829300" cy="4371975"/>
            <wp:effectExtent b="0" l="0" r="0" t="0"/>
            <wp:docPr descr="设置员工：名称、简介、聊天模型与配置模板" title="" id="32" name="Picture"/>
            <a:graphic>
              <a:graphicData uri="http://schemas.openxmlformats.org/drawingml/2006/picture">
                <pic:pic>
                  <pic:nvPicPr>
                    <pic:cNvPr descr="设置员工：名称、简介、聊天模型与配置模板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overflowPunct w:val="true"/>
        <w:ind w:firstLine="0"/>
        <w:jc w:val="center"/>
      </w:pPr>
      <w:r>
        <w:rPr>
          <w:rFonts w:ascii="SimSong" w:hAnsi="SimSong" w:eastAsia="SimSong" w:cs="SimSong"/>
          <w:color w:val="000000"/>
          <w:sz w:val="21"/>
        </w:rPr>
        <w:t xml:space="preserve">设置员工：名称、简介、聊天模型与配置模板</w:t>
      </w:r>
    </w:p>
    <w:p>
      <w:pPr>
        <w:numPr>
          <w:ilvl w:val="0"/>
          <w:numId w:val="1007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点击“确认创建”。创建完成后选择“交代第一项工作”，等待运行连接就绪。</w:t>
      </w:r>
    </w:p>
    <w:p>
      <w:pPr>
        <w:pStyle w:val="FirstParagraph"/>
        <w:keepNext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创建表单中的名称、简介和能力标签用于展示资料。长期执行规则在主 Agent 的文件中维护，不能用修改简介代替。</w:t>
      </w:r>
    </w:p>
    <w:p>
      <w:pPr>
        <w:pStyle w:val="af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没有搜索结果时，清空行业筛选；仍找不到时，由数字员工模板维护人核对发布状态和可见范围。</w:t>
      </w:r>
      <w:r>
        <w:rPr>
          <w:rFonts w:ascii="SimSong" w:hAnsi="SimSong" w:eastAsia="SimSong" w:cs="SimSong"/>
          <w:color w:val="000000"/>
          <w:sz w:val="24"/>
        </w:rPr>
        <w:t xml:space="preserve">“</w:t>
      </w:r>
      <w:r>
        <w:rPr>
          <w:rFonts w:ascii="SimSong" w:hAnsi="SimSong" w:eastAsia="SimSong" w:cs="SimSong"/>
          <w:color w:val="000000"/>
          <w:sz w:val="24"/>
        </w:rPr>
        <w:t xml:space="preserve">聊天模型</w:t>
      </w:r>
      <w:r>
        <w:rPr>
          <w:rFonts w:ascii="SimSong" w:hAnsi="SimSong" w:eastAsia="SimSong" w:cs="SimSong"/>
          <w:color w:val="000000"/>
          <w:sz w:val="24"/>
        </w:rPr>
        <w:t xml:space="preserve">”</w:t>
      </w:r>
      <w:r>
        <w:rPr>
          <w:rFonts w:ascii="SimSong" w:hAnsi="SimSong" w:eastAsia="SimSong" w:cs="SimSong"/>
          <w:color w:val="000000"/>
          <w:sz w:val="24"/>
        </w:rPr>
        <w:t xml:space="preserve">为空时，由管理员核对新数字员工默认模型。</w:t>
      </w:r>
    </w:p>
    <w:bookmarkEnd w:id="34"/>
    <w:bookmarkStart w:id="38" w:name="整理一份工作清单"/>
    <w:p>
      <w:pPr>
        <w:pStyle w:val="21"/>
        <w:keepNext/>
        <w:keepLines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整理一份工作清单</w:t>
      </w:r>
    </w:p>
    <w:p>
      <w:pPr>
        <w:keepNext/>
        <w:keepLines/>
        <w:numPr>
          <w:ilvl w:val="0"/>
          <w:numId w:val="1008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发送一段需要整理的工作记录：</w:t>
      </w:r>
    </w:p>
    <w:p>
      <w:pPr>
        <w:pStyle w:val="SourceCode"/>
        <w:keepNext/>
        <w:keepLines/>
        <w:overflowPunct w:val="true"/>
        <w:spacing w:line="360" w:lineRule="auto" w:after="100"/>
        <w:ind w:firstLine="420"/>
        <w:jc w:val="both"/>
      </w:pP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把以下记录整理成事项、截止时间、待补信息三列，保存为“个人工作清单_V1.0.md”：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今天17:30前整理方案评审问题；周三提交月度总结，进度材料尚未收齐；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合作方发来了资料，回复时间未定。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缺失信息标为待确认，不补写状态、日期或安排，不发送消息或设置提醒。</w:t>
      </w:r>
    </w:p>
    <w:p>
      <w:pPr>
        <w:keepNext/>
        <w:keepLines/>
        <w:numPr>
          <w:ilvl w:val="0"/>
          <w:numId w:val="1009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核对三项工作与截止时间。材料补齐后，在同一话题继续修改：</w:t>
      </w:r>
    </w:p>
    <w:p>
      <w:pPr>
        <w:pStyle w:val="SourceCode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月度总结的进度材料已收齐，其他内容不变，另存为“个人工作清单_V1.1.md”。</w:t>
      </w:r>
    </w:p>
    <w:p>
      <w:pPr>
        <w:pStyle w:val="CaptionedFigure"/>
        <w:keepNext/>
        <w:overflowPunct w:val="true"/>
        <w:ind w:firstLine="0"/>
        <w:jc w:val="center"/>
      </w:pPr>
      <w:r>
        <w:drawing>
          <wp:inline>
            <wp:extent cx="5829300" cy="4371975"/>
            <wp:effectExtent b="0" l="0" r="0" t="0"/>
            <wp:docPr descr="个人工作助理整理的三项工作与待补信息" title="" id="36" name="Picture"/>
            <a:graphic>
              <a:graphicData uri="http://schemas.openxmlformats.org/drawingml/2006/picture">
                <pic:pic>
                  <pic:nvPicPr>
                    <pic:cNvPr descr="个人工作助理整理的三项工作与待补信息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overflowPunct w:val="true"/>
        <w:ind w:firstLine="0"/>
        <w:jc w:val="center"/>
      </w:pPr>
      <w:r>
        <w:rPr>
          <w:rFonts w:ascii="SimSong" w:hAnsi="SimSong" w:eastAsia="SimSong" w:cs="SimSong"/>
          <w:color w:val="000000"/>
          <w:sz w:val="21"/>
        </w:rPr>
        <w:t xml:space="preserve">个人工作助理整理的三项工作与待补信息</w:t>
      </w:r>
    </w:p>
    <w:p>
      <w:pPr>
        <w:keepNext/>
        <w:keepLines/>
        <w:numPr>
          <w:ilvl w:val="0"/>
          <w:numId w:val="1010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打开新版本文件，核对月度总结的材料信息已更新，未定的回复时间仍为待确认，再下载使用。工作目标改变时，新建话题。</w:t>
      </w:r>
    </w:p>
    <w:p>
      <w:pPr>
        <w:pStyle w:val="BlockText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整理工作安排不等于已设置自动提醒。需要定时执行时，按定时任务配置时间、运行条件和通知，并查看实际运行记录。</w:t>
      </w:r>
    </w:p>
    <w:bookmarkEnd w:id="38"/>
    <w:bookmarkEnd w:id="39"/>
    <w:bookmarkStart w:id="48" w:name="搭建岗位数字员工"/>
    <w:p>
      <w:pPr>
        <w:pStyle w:val="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32"/>
        </w:rPr>
        <w:t xml:space="preserve">搭建岗位数字员工</w:t>
      </w:r>
    </w:p>
    <w:p>
      <w:pPr>
        <w:pStyle w:val="FirstParagraph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同一项工作需要反复执行时，可以把稳定规则写入数字员工。以下沿用刚创建的个人工作助理，固定工作清单的整理方法；独立岗位可从职责匹配的数字员工模板另行创建。</w:t>
      </w:r>
    </w:p>
    <w:bookmarkStart w:id="43" w:name="保存固定工作规则"/>
    <w:p>
      <w:pPr>
        <w:pStyle w:val="2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保存固定工作规则</w:t>
      </w:r>
    </w:p>
    <w:p>
      <w:pPr>
        <w:pStyle w:val="FirstParagraph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操作前，须有目标数字员工的管理权限，且运行连接正常。共享数字员工的岗位规则会影响其他使用者，不应写入个人隐私或临时业务材料。</w:t>
      </w:r>
    </w:p>
    <w:p>
      <w:pPr>
        <w:keepNext/>
        <w:keepLines/>
        <w:numPr>
          <w:ilvl w:val="0"/>
          <w:numId w:val="1011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在“员工”找到目标数字员工，从卡片更多操作的“设置”进入员工控制台。</w:t>
      </w:r>
    </w:p>
    <w:p>
      <w:pPr>
        <w:keepNext/>
        <w:keepLines/>
        <w:numPr>
          <w:ilvl w:val="0"/>
          <w:numId w:val="1011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打开“管理 → 智能体”，选择标为“默认”的主 Agent（本例为“我的助理”），在“文件”打开</w:t>
      </w:r>
      <w:r>
        <w:rPr>
          <w:rFonts w:ascii="SimSong" w:hAnsi="SimSong" w:eastAsia="SimSong" w:cs="SimSong"/>
          <w:color w:val="000000"/>
          <w:sz w:val="24"/>
        </w:rPr>
        <w:t xml:space="preserve"> </w:t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AGENTS.md</w:t>
      </w:r>
      <w:r>
        <w:rPr>
          <w:rFonts w:ascii="SimSong" w:hAnsi="SimSong" w:eastAsia="SimSong" w:cs="SimSong"/>
          <w:color w:val="000000"/>
          <w:sz w:val="24"/>
        </w:rPr>
        <w:t xml:space="preserve">。</w:t>
      </w:r>
    </w:p>
    <w:p>
      <w:pPr>
        <w:keepLines/>
        <w:numPr>
          <w:ilvl w:val="0"/>
          <w:numId w:val="1011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保留已有安全和权限规则，在原有内容末尾追加以下工作要求，再点击“保存”：</w:t>
      </w:r>
    </w:p>
    <w:p>
      <w:pPr>
        <w:pStyle w:val="SourceCode"/>
        <w:overflowPunct w:val="true"/>
        <w:spacing w:line="360" w:lineRule="auto" w:after="100"/>
        <w:ind w:firstLine="420"/>
        <w:jc w:val="both"/>
      </w:pP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处理工作记录时，只输出“事项、截止时间、待补信息”三列表格，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不加开头、结尾、补充说明或追问。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只提取原文信息，截止时间保留原文字样；缺失信息写“待确认”，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不换算日期，不补写状态、建议或推断。</w:t>
      </w:r>
      <w:r>
        <w:rPr>
          <w:rFonts w:ascii="SimSong" w:hAnsi="SimSong" w:eastAsia="SimSong" w:cs="SimSong"/>
          <w:color w:val="000000"/>
          <w:sz w:val="24"/>
        </w:rPr>
        <w:br/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只有收到明确要求时才生成文件。整理清单不代表发送消息或设置提醒。</w:t>
      </w:r>
    </w:p>
    <w:p>
      <w:pPr>
        <w:pStyle w:val="CaptionedFigure"/>
        <w:keepNext/>
        <w:overflowPunct w:val="true"/>
        <w:ind w:firstLine="0"/>
        <w:jc w:val="center"/>
      </w:pPr>
      <w:r>
        <w:drawing>
          <wp:inline>
            <wp:extent cx="5829300" cy="4371975"/>
            <wp:effectExtent b="0" l="0" r="0" t="0"/>
            <wp:docPr descr="主 Agent 的文件入口与岗位规则保存位置" title="" id="41" name="Picture"/>
            <a:graphic>
              <a:graphicData uri="http://schemas.openxmlformats.org/drawingml/2006/picture">
                <pic:pic>
                  <pic:nvPicPr>
                    <pic:cNvPr descr="主 Agent 的文件入口与岗位规则保存位置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overflowPunct w:val="true"/>
        <w:ind w:firstLine="0"/>
        <w:jc w:val="center"/>
      </w:pPr>
      <w:r>
        <w:rPr>
          <w:rFonts w:ascii="SimSong" w:hAnsi="SimSong" w:eastAsia="SimSong" w:cs="SimSong"/>
          <w:color w:val="000000"/>
          <w:sz w:val="21"/>
        </w:rPr>
        <w:t xml:space="preserve">主 Agent 的文件入口与岗位规则保存位置</w:t>
      </w:r>
    </w:p>
    <w:p>
      <w:pPr>
        <w:keepNext/>
        <w:keepLines/>
        <w:numPr>
          <w:ilvl w:val="0"/>
          <w:numId w:val="1012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查看保存结果。出现同步警告时，记录完整提示，并由数字员工管理人员在“概览”核对同步状态；处理后重新保存。排查位置见员工控制台。</w:t>
      </w:r>
    </w:p>
    <w:p>
      <w:pPr>
        <w:pStyle w:val="FirstParagraph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数字员工模板后续更新不会自动覆盖已创建的数字员工。手动“检查模板更新”并确认替换时，岗位文件中的人工修改可能被覆盖，操作前保留现有规则。</w:t>
      </w:r>
    </w:p>
    <w:bookmarkEnd w:id="43"/>
    <w:bookmarkStart w:id="47" w:name="用下一份工作验证规则"/>
    <w:p>
      <w:pPr>
        <w:pStyle w:val="21"/>
        <w:keepNext/>
        <w:keepLines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28"/>
        </w:rPr>
        <w:t xml:space="preserve">用下一份工作验证规则</w:t>
      </w:r>
    </w:p>
    <w:p>
      <w:pPr>
        <w:keepNext/>
        <w:keepLines/>
        <w:numPr>
          <w:ilvl w:val="0"/>
          <w:numId w:val="1013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回到这个数字员工的“对话”，新建话题，仅发送新材料：</w:t>
      </w:r>
    </w:p>
    <w:p>
      <w:pPr>
        <w:pStyle w:val="SourceCode"/>
        <w:keepNext/>
        <w:keepLines/>
        <w:overflowPunct w:val="true"/>
        <w:spacing w:line="360" w:lineRule="auto" w:after="100"/>
        <w:ind w:firstLine="420"/>
        <w:jc w:val="both"/>
      </w:pP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整理这段工作记录：周四交付活动方案，预算还没确认；合作协议已收到，审阅时间未定。</w:t>
      </w:r>
    </w:p>
    <w:p>
      <w:pPr>
        <w:keepNext w:val="0"/>
        <w:keepLines/>
        <w:numPr>
          <w:ilvl w:val="0"/>
          <w:numId w:val="1014"/>
        </w:numPr>
        <w:pStyle w:val="Compact"/>
        <w:overflowPunct w:val="true"/>
      </w:pPr>
      <w:r>
        <w:rPr>
          <w:rFonts w:ascii="SimSong" w:hAnsi="SimSong" w:eastAsia="SimSong" w:cs="SimSong"/>
          <w:color w:val="000000"/>
          <w:sz w:val="24"/>
        </w:rPr>
        <w:t xml:space="preserve">核对回复是否采用三列表格，保留活动方案、预算缺口与协议审阅信息，且没有擅自填入日期。</w:t>
      </w:r>
    </w:p>
    <w:p>
      <w:pPr>
        <w:pStyle w:val="CaptionedFigure"/>
        <w:keepNext/>
        <w:overflowPunct w:val="true"/>
        <w:ind w:firstLine="0"/>
        <w:jc w:val="center"/>
      </w:pPr>
      <w:r>
        <w:drawing>
          <wp:inline>
            <wp:extent cx="5829300" cy="4371975"/>
            <wp:effectExtent b="0" l="0" r="0" t="0"/>
            <wp:docPr descr="新话题按固定规则整理工作记录" title="" id="45" name="Picture"/>
            <a:graphic>
              <a:graphicData uri="http://schemas.openxmlformats.org/drawingml/2006/picture">
                <pic:pic>
                  <pic:nvPicPr>
                    <pic:cNvPr descr="新话题按固定规则整理工作记录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  <w:keepNext/>
        <w:overflowPunct w:val="true"/>
        <w:ind w:firstLine="0"/>
        <w:jc w:val="center"/>
      </w:pPr>
      <w:r>
        <w:rPr>
          <w:rFonts w:ascii="SimSong" w:hAnsi="SimSong" w:eastAsia="SimSong" w:cs="SimSong"/>
          <w:color w:val="000000"/>
          <w:sz w:val="21"/>
        </w:rPr>
        <w:t xml:space="preserve">新话题按固定规则整理工作记录</w:t>
      </w:r>
    </w:p>
    <w:p>
      <w:pPr>
        <w:pStyle w:val="af"/>
        <w:keepNext w:val="0"/>
        <w:keepLines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回复仍有多余推断或格式不符时，返回</w:t>
      </w:r>
      <w:r>
        <w:rPr>
          <w:rFonts w:ascii="SimSong" w:hAnsi="SimSong" w:eastAsia="SimSong" w:cs="SimSong"/>
          <w:color w:val="000000"/>
          <w:sz w:val="24"/>
        </w:rPr>
        <w:t xml:space="preserve"> </w:t>
      </w:r>
      <w:r>
        <w:rPr>
          <w:rStyle w:val="VerbatimChar"/>
          <w:rFonts w:ascii="SimSong" w:hAnsi="SimSong" w:eastAsia="SimSong" w:cs="SimSong"/>
          <w:color w:val="000000"/>
          <w:sz w:val="24"/>
        </w:rPr>
        <w:t xml:space="preserve">AGENTS.md</w:t>
      </w:r>
      <w:r>
        <w:rPr>
          <w:rFonts w:ascii="SimSong" w:hAnsi="SimSong" w:eastAsia="SimSong" w:cs="SimSong"/>
          <w:color w:val="000000"/>
          <w:sz w:val="24"/>
        </w:rPr>
        <w:t xml:space="preserve"> </w:t>
      </w:r>
      <w:r>
        <w:rPr>
          <w:rFonts w:ascii="SimSong" w:hAnsi="SimSong" w:eastAsia="SimSong" w:cs="SimSong"/>
          <w:color w:val="000000"/>
          <w:sz w:val="24"/>
        </w:rPr>
        <w:t xml:space="preserve">修正规则、保存，再新建话题重试。新话题仍须提供本次材料。</w:t>
      </w:r>
    </w:p>
    <w:bookmarkEnd w:id="47"/>
    <w:bookmarkEnd w:id="48"/>
    <w:bookmarkStart w:id="49" w:name="工作需要其他能力时"/>
    <w:p>
      <w:pPr>
        <w:pStyle w:val="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32"/>
        </w:rPr>
        <w:t xml:space="preserve">工作需要其他能力时</w:t>
      </w:r>
    </w:p>
    <w:tbl>
      <w:tblPr>
        <w:tblStyle w:val="aff1"/>
        <w:tblW w:type="pct" w:w="5000"/>
        <w:tblLayout w:type="fixed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960"/>
        <w:gridCol w:w="3960"/>
      </w:tblGrid>
      <w:tr>
        <w:trPr>
          <w:tblHeader w:val="true"/>
          <w:cantSplit/>
        </w:trPr>
        <w:tc>
          <w:tcPr>
            <w:vAlign w:val="center"/>
            <w:shd w:fill="E7E6E6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具体需要</w:t>
            </w:r>
          </w:p>
        </w:tc>
        <w:tc>
          <w:tcPr>
            <w:vAlign w:val="center"/>
            <w:shd w:fill="E7E6E6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接下来的操作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按固定格式制作文件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在输入区“添加 → 技能”临时选用，适合长期使用时再安装到员工；技能不代替工具与材料权限。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根据企业资料回答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先完成知识服务配置和资料处理，再为数字员工添加知识MCP并授权；先检索原文，再核对回答引用。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多人接续同一项工作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在项目集中材料和对话，按实际成员授权。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到指定时间执行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配置定时任务，核对运行连接、工具授权及一次实际执行结果。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读取或写入外部系统</w:t>
            </w:r>
          </w:p>
        </w:tc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按连接与MCP配置所需连接，只开放任务必需的范围。</w:t>
            </w:r>
          </w:p>
        </w:tc>
      </w:tr>
    </w:tbl>
    <w:bookmarkEnd w:id="49"/>
    <w:bookmarkStart w:id="50" w:name="遇到问题时"/>
    <w:p>
      <w:pPr>
        <w:pStyle w:val="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32"/>
        </w:rPr>
        <w:t xml:space="preserve">遇到问题时</w:t>
      </w:r>
    </w:p>
    <w:tbl>
      <w:tblPr>
        <w:tblStyle w:val="aff1"/>
        <w:tblW w:type="pct" w:w="5000"/>
        <w:tblLayout w:type="fixed"/>
        <w:tblLook w:firstRow="1" w:lastRow="0" w:firstColumn="0" w:lastColumn="0" w:noHBand="0" w:noVBand="0" w:val="002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960"/>
        <w:gridCol w:w="3960"/>
      </w:tblGrid>
      <w:tr>
        <w:trPr>
          <w:tblHeader w:val="true"/>
          <w:cantSplit/>
        </w:trPr>
        <w:tc>
          <w:tcPr>
            <w:vAlign w:val="center"/>
            <w:shd w:fill="E7E6E6"/>
          </w:tcPr>
          <w:p>
            <w:pPr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问题</w:t>
            </w:r>
          </w:p>
        </w:tc>
        <w:tc>
          <w:tcPr>
            <w:vAlign w:val="center"/>
            <w:shd w:fill="E7E6E6"/>
          </w:tcPr>
          <w:p>
            <w:pPr>
              <w:overflowPunct w:val="true"/>
              <w:spacing w:line="300" w:lineRule="auto" w:after="0"/>
              <w:ind w:firstLine="0"/>
              <w:jc w:val="center"/>
            </w:pPr>
            <w:r>
              <w:rPr>
                <w:rFonts w:ascii="SimSong" w:hAnsi="SimSong" w:eastAsia="SimSong" w:cs="SimSong"/>
                <w:b/>
                <w:color w:val="000000"/>
                <w:sz w:val="21"/>
              </w:rPr>
              <w:t xml:space="preserve">处理方式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没有可选数字员工</w:t>
            </w:r>
          </w:p>
        </w:tc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清除“员工”中的搜索条件，核对当前组织；由管理员为目标数字员工授予聊天权限。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新建数字员工暂不能发送</w:t>
            </w:r>
          </w:p>
        </w:tc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等待运行连接就绪；持续提示连接失败时，在目标数字员工“设置 → 概览”查看运行状态，由管理人员处理错误。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创建报错</w:t>
            </w:r>
          </w:p>
        </w:tc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先到“员工”按名称查找，确认是否已创建，避免重复提交。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文件打不开或下载失败</w:t>
            </w:r>
          </w:p>
        </w:tc>
        <w:tc>
          <w:tcPr>
            <w:vAlign w:val="center"/>
            <w:shd w:fill="FFFFFF"/>
          </w:tcPr>
          <w:p>
            <w:pPr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记录文件名、话题和具体错误，按资料检查保存与读取权限。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修改后仍是旧内容</w:t>
            </w:r>
          </w:p>
        </w:tc>
        <w:tc>
          <w:tcPr>
            <w:vAlign w:val="center"/>
            <w:shd w:fill="FFFFFF"/>
          </w:tcPr>
          <w:p>
            <w:pPr>
              <w:keepNext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在办公编辑核对目标文件、保存结果与下载版本。</w:t>
            </w:r>
          </w:p>
        </w:tc>
      </w:tr>
      <w:tr>
        <w:trPr>
          <w:cantSplit/>
        </w:trPr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技能未执行、知识未引用</w:t>
            </w:r>
          </w:p>
        </w:tc>
        <w:tc>
          <w:tcPr>
            <w:vAlign w:val="center"/>
            <w:shd w:fill="FFFFFF"/>
          </w:tcPr>
          <w:p>
            <w:pPr>
              <w:keepNext w:val="0"/>
              <w:keepLines/>
              <w:overflowPunct w:val="true"/>
              <w:spacing w:line="300" w:lineRule="auto" w:after="0"/>
              <w:ind w:firstLine="0"/>
              <w:jc w:val="left"/>
            </w:pPr>
            <w:r>
              <w:rPr>
                <w:rFonts w:ascii="SimSong" w:hAnsi="SimSong" w:eastAsia="SimSong" w:cs="SimSong"/>
                <w:b w:val="0"/>
                <w:color w:val="000000"/>
                <w:sz w:val="21"/>
              </w:rPr>
              <w:t xml:space="preserve">展开对话活动定位实际调用和错误，分别按技能或知识中心处理。</w:t>
            </w:r>
          </w:p>
        </w:tc>
      </w:tr>
    </w:tbl>
    <w:bookmarkEnd w:id="50"/>
    <w:bookmarkStart w:id="51" w:name="用实际工作继续试用"/>
    <w:p>
      <w:pPr>
        <w:pStyle w:val="1"/>
        <w:overflowPunct w:val="true"/>
        <w:ind w:firstLine="0"/>
      </w:pPr>
      <w:r>
        <w:rPr>
          <w:rFonts w:ascii="STHeiti" w:hAnsi="STHeiti" w:eastAsia="STHeiti" w:cs="STHeiti"/>
          <w:b/>
          <w:color w:val="000000"/>
          <w:sz w:val="32"/>
        </w:rPr>
        <w:t xml:space="preserve">用实际工作继续试用</w:t>
      </w:r>
    </w:p>
    <w:p>
      <w:pPr>
        <w:pStyle w:val="FirstParagraph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将上面的材料换成获准使用的原始材料，写明交付格式与必须保留的信息，核对内容、文件和一次修改结果。</w:t>
      </w:r>
    </w:p>
    <w:p>
      <w:pPr>
        <w:pStyle w:val="af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需要形成项目结论时，按“任务要求／材料版本／数字员工与话题／最终文件／遇到的问题”保留记录。未执行的能力不记为已验证。</w:t>
      </w:r>
    </w:p>
    <w:p>
      <w:pPr>
        <w:pStyle w:val="af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试用结束后，保留需要继续使用的数字员工与材料；不再需要的定时任务、临时授权和连接，由有权限的人员确认依赖后停用或回收。暂停定时计划不会取消当前运行。</w:t>
      </w:r>
    </w:p>
    <w:p>
      <w:pPr>
        <w:pStyle w:val="af"/>
        <w:overflowPunct w:val="true"/>
        <w:spacing w:line="360" w:lineRule="auto" w:after="100"/>
        <w:ind w:firstLine="420"/>
        <w:jc w:val="both"/>
      </w:pPr>
      <w:r>
        <w:rPr>
          <w:rFonts w:ascii="SimSong" w:hAnsi="SimSong" w:eastAsia="SimSong" w:cs="SimSong"/>
          <w:color w:val="000000"/>
          <w:sz w:val="24"/>
        </w:rPr>
        <w:t xml:space="preserve">操作说明：招募 · 员工控制台 · 对话与交付。更多业务任务见数字员工实践。</w:t>
      </w:r>
    </w:p>
    <w:bookmarkEnd w:id="51"/>
    <w:sectPr w:rsidR="00980DA1" w:rsidSect="00034616">
      <w:headerReference r:id="rId9" w:type="default"/>
      <w:footerReference r:id="rId10" w:type="default"/>
      <w:pgSz w:h="16838" w:w="11906"/>
      <w:pgMar w:bottom="1247" w:footer="680" w:gutter="0" w:header="680" w:left="1417" w:right="1304" w:top="1361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ong">
    <w:panose1 w:val="02020300000000000000"/>
    <w:charset w:val="86"/>
    <w:family w:val="roman"/>
    <w:pitch w:val="variable"/>
    <w:sig w:usb0="800002BF" w:usb1="38CF7CFA" w:usb2="00000016" w:usb3="00000000" w:csb0="0004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THeiti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DA1" w:rsidRDefault="00000000">
    <w:pPr>
      <w:pStyle w:val="a7"/>
      <w:jc w:val="center"/>
    </w:pPr>
    <w:r>
      <w:rPr>
        <w:rFonts w:ascii="SimSong" w:hAnsi="SimSong" w:eastAsia="SimSong" w:cs="SimSong"/>
        <w:color w:val="000000"/>
        <w:sz w:val="18"/>
      </w:rPr>
      <w:t xml:space="preserve">— </w:t>
    </w:r>
    <w:r>
      <w:rPr>
        <w:rFonts w:ascii="SimSong" w:hAnsi="SimSong" w:eastAsia="SimSong" w:cs="SimSong"/>
        <w:color w:val="000000"/>
        <w:sz w:val="18"/>
      </w:rPr>
      <w:fldChar w:fldCharType="begin"/>
    </w:r>
    <w:r>
      <w:rPr>
        <w:rFonts w:ascii="SimSong" w:hAnsi="SimSong" w:eastAsia="SimSong" w:cs="SimSong"/>
        <w:color w:val="000000"/>
        <w:sz w:val="18"/>
      </w:rPr>
      <w:instrText xml:space="preserve"> PAGE </w:instrText>
    </w:r>
    <w:r>
      <w:rPr>
        <w:rFonts w:ascii="SimSong" w:hAnsi="SimSong" w:eastAsia="SimSong" w:cs="SimSong"/>
        <w:color w:val="000000"/>
        <w:sz w:val="18"/>
      </w:rPr>
      <w:fldChar w:fldCharType="separate"/>
    </w:r>
    <w:r>
      <w:rPr>
        <w:rFonts w:ascii="SimSong" w:hAnsi="SimSong" w:eastAsia="SimSong" w:cs="SimSong"/>
        <w:color w:val="000000"/>
        <w:sz w:val="18"/>
      </w:rPr>
      <w:t>1</w:t>
    </w:r>
    <w:r>
      <w:rPr>
        <w:rFonts w:ascii="SimSong" w:hAnsi="SimSong" w:eastAsia="SimSong" w:cs="SimSong"/>
        <w:color w:val="000000"/>
        <w:sz w:val="18"/>
      </w:rPr>
      <w:fldChar w:fldCharType="end"/>
    </w:r>
    <w:r>
      <w:rPr>
        <w:rFonts w:ascii="SimSong" w:hAnsi="SimSong" w:eastAsia="SimSong" w:cs="SimSong"/>
        <w:color w:val="000000"/>
        <w:sz w:val="18"/>
      </w:rPr>
      <w:t xml:space="preserve"> —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80DA1" w:rsidRDefault="00000000">
    <w:pPr>
      <w:pStyle w:val="a5"/>
      <w:spacing w:after="0"/>
      <w:jc w:val="right"/>
      <w:rPr>
        <w:lang w:eastAsia="zh-CN"/>
      </w:rPr>
    </w:pPr>
    <w:r>
      <w:rPr>
        <w:rFonts w:ascii="SimSong" w:hAnsi="SimSong" w:eastAsia="SimSong" w:cs="SimSong"/>
        <w:color w:val="000000"/>
        <w:sz w:val="17"/>
      </w:rPr>
      <w:t>数字员工平台 POC 指导手册</w:t>
    </w: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A17E0001"/>
    <w:multiLevelType w:val="singleLevel"/>
    <w:tmpl w:val="B24D0001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">
    <w:nsid w:val="A17E0002"/>
    <w:multiLevelType w:val="singleLevel"/>
    <w:tmpl w:val="B24D000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2">
    <w:nsid w:val="A17E0003"/>
    <w:multiLevelType w:val="singleLevel"/>
    <w:tmpl w:val="B24D0003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3">
    <w:nsid w:val="A17E0004"/>
    <w:multiLevelType w:val="singleLevel"/>
    <w:tmpl w:val="B24D0004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4">
    <w:nsid w:val="A17E0005"/>
    <w:multiLevelType w:val="singleLevel"/>
    <w:tmpl w:val="B24D0005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5">
    <w:nsid w:val="A17E0006"/>
    <w:multiLevelType w:val="singleLevel"/>
    <w:tmpl w:val="B24D0006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6">
    <w:nsid w:val="A17E0007"/>
    <w:multiLevelType w:val="singleLevel"/>
    <w:tmpl w:val="B24D0007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7">
    <w:nsid w:val="A17E0008"/>
    <w:multiLevelType w:val="singleLevel"/>
    <w:tmpl w:val="B24D000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8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9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1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11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12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13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14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15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6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7">
    <w:nsid w:val="72CD72F3"/>
    <w:multiLevelType w:val="hybridMultilevel"/>
    <w:tmpl w:val="326E2248"/>
    <w:lvl w:ilvl="0" w:tplc="04090001">
      <w:start w:val="1"/>
      <w:numFmt w:val="bullet"/>
      <w:lvlText w:val=""/>
      <w:lvlJc w:val="left"/>
      <w:pPr>
        <w:ind w:hanging="440" w:left="667"/>
      </w:pPr>
      <w:rPr>
        <w:rFonts w:ascii="Wingdings" w:hAnsi="Wingdings" w:hint="default"/>
      </w:rPr>
    </w:lvl>
    <w:lvl w:ilvl="1" w:tentative="1" w:tplc="04090003">
      <w:start w:val="1"/>
      <w:numFmt w:val="bullet"/>
      <w:lvlText w:val=""/>
      <w:lvlJc w:val="left"/>
      <w:pPr>
        <w:ind w:hanging="440" w:left="1107"/>
      </w:pPr>
      <w:rPr>
        <w:rFonts w:ascii="Wingdings" w:hAnsi="Wingdings" w:hint="default"/>
      </w:rPr>
    </w:lvl>
    <w:lvl w:ilvl="2" w:tentative="1" w:tplc="04090005">
      <w:start w:val="1"/>
      <w:numFmt w:val="bullet"/>
      <w:lvlText w:val=""/>
      <w:lvlJc w:val="left"/>
      <w:pPr>
        <w:ind w:hanging="440" w:left="1547"/>
      </w:pPr>
      <w:rPr>
        <w:rFonts w:ascii="Wingdings" w:hAnsi="Wingdings" w:hint="default"/>
      </w:rPr>
    </w:lvl>
    <w:lvl w:ilvl="3" w:tentative="1" w:tplc="04090001">
      <w:start w:val="1"/>
      <w:numFmt w:val="bullet"/>
      <w:lvlText w:val=""/>
      <w:lvlJc w:val="left"/>
      <w:pPr>
        <w:ind w:hanging="440" w:left="1987"/>
      </w:pPr>
      <w:rPr>
        <w:rFonts w:ascii="Wingdings" w:hAnsi="Wingdings" w:hint="default"/>
      </w:rPr>
    </w:lvl>
    <w:lvl w:ilvl="4" w:tentative="1" w:tplc="04090003">
      <w:start w:val="1"/>
      <w:numFmt w:val="bullet"/>
      <w:lvlText w:val=""/>
      <w:lvlJc w:val="left"/>
      <w:pPr>
        <w:ind w:hanging="440" w:left="2427"/>
      </w:pPr>
      <w:rPr>
        <w:rFonts w:ascii="Wingdings" w:hAnsi="Wingdings" w:hint="default"/>
      </w:rPr>
    </w:lvl>
    <w:lvl w:ilvl="5" w:tentative="1" w:tplc="04090005">
      <w:start w:val="1"/>
      <w:numFmt w:val="bullet"/>
      <w:lvlText w:val=""/>
      <w:lvlJc w:val="left"/>
      <w:pPr>
        <w:ind w:hanging="440" w:left="2867"/>
      </w:pPr>
      <w:rPr>
        <w:rFonts w:ascii="Wingdings" w:hAnsi="Wingdings" w:hint="default"/>
      </w:rPr>
    </w:lvl>
    <w:lvl w:ilvl="6" w:tentative="1" w:tplc="04090001">
      <w:start w:val="1"/>
      <w:numFmt w:val="bullet"/>
      <w:lvlText w:val=""/>
      <w:lvlJc w:val="left"/>
      <w:pPr>
        <w:ind w:hanging="440" w:left="3307"/>
      </w:pPr>
      <w:rPr>
        <w:rFonts w:ascii="Wingdings" w:hAnsi="Wingdings" w:hint="default"/>
      </w:rPr>
    </w:lvl>
    <w:lvl w:ilvl="7" w:tentative="1" w:tplc="04090003">
      <w:start w:val="1"/>
      <w:numFmt w:val="bullet"/>
      <w:lvlText w:val=""/>
      <w:lvlJc w:val="left"/>
      <w:pPr>
        <w:ind w:hanging="440" w:left="3747"/>
      </w:pPr>
      <w:rPr>
        <w:rFonts w:ascii="Wingdings" w:hAnsi="Wingdings" w:hint="default"/>
      </w:rPr>
    </w:lvl>
    <w:lvl w:ilvl="8" w:tentative="1" w:tplc="04090005">
      <w:start w:val="1"/>
      <w:numFmt w:val="bullet"/>
      <w:lvlText w:val=""/>
      <w:lvlJc w:val="left"/>
      <w:pPr>
        <w:ind w:hanging="440" w:left="4187"/>
      </w:pPr>
      <w:rPr>
        <w:rFonts w:ascii="Wingdings" w:hAnsi="Wingdings" w:hint="default"/>
      </w:r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3">
    <w:nsid w:val="A9941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14">
    <w:nsid w:val="A9941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15">
    <w:nsid w:val="A9941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12">
    <w:nsid w:val="A9941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16">
    <w:nsid w:val="A9941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num w16cid:durableId="1485510426" w:numId="1">
    <w:abstractNumId w:val="16"/>
  </w:num>
  <w:num w16cid:durableId="1588004786" w:numId="2">
    <w:abstractNumId w:val="14"/>
  </w:num>
  <w:num w16cid:durableId="1864509793" w:numId="3">
    <w:abstractNumId w:val="13"/>
  </w:num>
  <w:num w16cid:durableId="1719208911" w:numId="4">
    <w:abstractNumId w:val="12"/>
  </w:num>
  <w:num w16cid:durableId="829444832" w:numId="5">
    <w:abstractNumId w:val="15"/>
  </w:num>
  <w:num w16cid:durableId="225184937" w:numId="6">
    <w:abstractNumId w:val="11"/>
  </w:num>
  <w:num w16cid:durableId="1019548286" w:numId="7">
    <w:abstractNumId w:val="10"/>
  </w:num>
  <w:num w16cid:durableId="1371950284" w:numId="8">
    <w:abstractNumId w:val="9"/>
  </w:num>
  <w:num w16cid:durableId="1548488564" w:numId="9">
    <w:abstractNumId w:val="8"/>
  </w:num>
  <w:num w16cid:durableId="389578022" w:numId="10">
    <w:abstractNumId w:val="0"/>
    <w:lvlOverride w:ilvl="0">
      <w:startOverride w:val="1"/>
    </w:lvlOverride>
  </w:num>
  <w:num w16cid:durableId="1305962788" w:numId="11">
    <w:abstractNumId w:val="1"/>
    <w:lvlOverride w:ilvl="0">
      <w:startOverride w:val="1"/>
    </w:lvlOverride>
  </w:num>
  <w:num w16cid:durableId="94248054" w:numId="12">
    <w:abstractNumId w:val="2"/>
    <w:lvlOverride w:ilvl="0">
      <w:startOverride w:val="1"/>
    </w:lvlOverride>
  </w:num>
  <w:num w16cid:durableId="1273782724" w:numId="13">
    <w:abstractNumId w:val="3"/>
    <w:lvlOverride w:ilvl="0">
      <w:startOverride w:val="1"/>
    </w:lvlOverride>
  </w:num>
  <w:num w16cid:durableId="589581549" w:numId="14">
    <w:abstractNumId w:val="4"/>
    <w:lvlOverride w:ilvl="0">
      <w:startOverride w:val="1"/>
    </w:lvlOverride>
  </w:num>
  <w:num w16cid:durableId="1703245701" w:numId="15">
    <w:abstractNumId w:val="5"/>
    <w:lvlOverride w:ilvl="0">
      <w:startOverride w:val="1"/>
    </w:lvlOverride>
  </w:num>
  <w:num w16cid:durableId="1358383479" w:numId="16">
    <w:abstractNumId w:val="6"/>
    <w:lvlOverride w:ilvl="0">
      <w:startOverride w:val="1"/>
    </w:lvlOverride>
  </w:num>
  <w:num w16cid:durableId="1193807229" w:numId="17">
    <w:abstractNumId w:val="7"/>
    <w:lvlOverride w:ilvl="0">
      <w:startOverride w:val="1"/>
    </w:lvlOverride>
  </w:num>
  <w:num w16cid:durableId="1886334307" w:numId="18">
    <w:abstractNumId w:val="17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embedSystemFonts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15"/>
  <w:proofState w:grammar="clean"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 w:val="en-US"/>
  <w:decimalSymbol w:val="."/>
  <w:listSeparator w:val=",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zh-CN"/>
      </w:rPr>
    </w:rPrDefault>
    <w:pPrDefault>
      <w:pPr>
        <w:spacing w:after="200" w:line="276" w:lineRule="auto"/>
      </w:pPr>
    </w:pPrDefault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1" w:type="paragraph">
    <w:name w:val="Normal"/>
    <w:qFormat/>
    <w:rsid w:val="00FC693F"/>
    <w:pPr>
      <w:spacing w:after="100" w:line="360" w:lineRule="auto"/>
    </w:pPr>
    <w:rPr>
      <w:rFonts w:ascii="SimSong" w:eastAsia="SimSong" w:hAnsi="SimSong" w:cs="SimSong"/>
      <w:b w:val="0"/>
      <w:color w:val="000000"/>
      <w:sz w:val="24"/>
    </w:rPr>
  </w:style>
  <w:style w:styleId="1" w:type="paragraph">
    <w:name w:val="heading 1"/>
    <w:basedOn w:val="a1"/>
    <w:next w:val="a1"/>
    <w:link w:val="10"/>
    <w:uiPriority w:val="9"/>
    <w:qFormat/>
    <w:rsid w:val="00FC693F"/>
    <w:pPr>
      <w:keepNext/>
      <w:keepLines/>
      <w:spacing w:after="160" w:before="320"/>
      <w:outlineLvl w:val="0"/>
    </w:pPr>
    <w:rPr>
      <w:rFonts w:ascii="STHeiti" w:hAnsi="STHeiti" w:eastAsia="STHeiti" w:cs="STHeiti"/>
      <w:b/>
      <w:bCs/>
      <w:color w:val="000000"/>
      <w:sz w:val="32"/>
      <w:szCs w:val="28"/>
    </w:rPr>
  </w:style>
  <w:style w:styleId="21" w:type="paragraph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STHeiti" w:hAnsi="STHeiti" w:eastAsia="STHeiti" w:cs="STHeiti"/>
      <w:b/>
      <w:bCs/>
      <w:color w:val="000000"/>
      <w:sz w:val="28"/>
      <w:szCs w:val="26"/>
    </w:rPr>
  </w:style>
  <w:style w:styleId="31" w:type="paragraph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="STHeiti" w:hAnsi="STHeiti" w:eastAsia="STHeiti" w:cs="STHeiti"/>
      <w:b/>
      <w:bCs/>
      <w:color w:val="000000"/>
      <w:sz w:val="24"/>
    </w:rPr>
  </w:style>
  <w:style w:styleId="4" w:type="paragraph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after="80" w:before="160"/>
      <w:outlineLvl w:val="3"/>
    </w:pPr>
    <w:rPr>
      <w:rFonts w:ascii="STHeiti" w:hAnsi="STHeiti" w:eastAsia="STHeiti" w:cs="STHeiti"/>
      <w:b/>
      <w:bCs/>
      <w:i/>
      <w:iCs/>
      <w:color w:val="000000"/>
      <w:sz w:val="24"/>
    </w:rPr>
  </w:style>
  <w:style w:styleId="5" w:type="paragraph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6" w:type="paragraph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7" w:type="paragraph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8" w:type="paragraph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9" w:type="paragraph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a2" w:type="character">
    <w:name w:val="Default Paragraph Font"/>
    <w:uiPriority w:val="1"/>
    <w:semiHidden/>
    <w:unhideWhenUsed/>
  </w:style>
  <w:style w:default="1" w:styleId="a3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4" w:type="numbering">
    <w:name w:val="No List"/>
    <w:uiPriority w:val="99"/>
    <w:semiHidden/>
    <w:unhideWhenUsed/>
  </w:style>
  <w:style w:styleId="a5" w:type="paragraph">
    <w:name w:val="header"/>
    <w:basedOn w:val="a1"/>
    <w:link w:val="a6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a6" w:type="character">
    <w:name w:val="页眉 字符"/>
    <w:basedOn w:val="a2"/>
    <w:link w:val="a5"/>
    <w:uiPriority w:val="99"/>
    <w:rsid w:val="00E618BF"/>
  </w:style>
  <w:style w:styleId="a7" w:type="paragraph">
    <w:name w:val="footer"/>
    <w:basedOn w:val="a1"/>
    <w:link w:val="a8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a8" w:type="character">
    <w:name w:val="页脚 字符"/>
    <w:basedOn w:val="a2"/>
    <w:link w:val="a7"/>
    <w:uiPriority w:val="99"/>
    <w:rsid w:val="00E618BF"/>
  </w:style>
  <w:style w:styleId="a9" w:type="paragraph">
    <w:name w:val="No Spacing"/>
    <w:uiPriority w:val="1"/>
    <w:qFormat/>
    <w:rsid w:val="00FC693F"/>
    <w:pPr>
      <w:spacing w:after="0" w:line="240" w:lineRule="auto"/>
    </w:pPr>
  </w:style>
  <w:style w:customStyle="1" w:styleId="10" w:type="character">
    <w:name w:val="标题 1 字符"/>
    <w:basedOn w:val="a2"/>
    <w:link w:val="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22" w:type="character">
    <w:name w:val="标题 2 字符"/>
    <w:basedOn w:val="a2"/>
    <w:link w:val="21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32" w:type="character">
    <w:name w:val="标题 3 字符"/>
    <w:basedOn w:val="a2"/>
    <w:link w:val="31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aa" w:type="paragraph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  <w:jc w:val="center"/>
    </w:pPr>
    <w:rPr>
      <w:rFonts w:ascii="STHeiti" w:hAnsi="STHeiti" w:eastAsia="STHeiti" w:cs="STHeiti"/>
      <w:b/>
      <w:color w:val="000000"/>
      <w:spacing w:val="5"/>
      <w:kern w:val="28"/>
      <w:sz w:val="52"/>
      <w:szCs w:val="52"/>
    </w:rPr>
  </w:style>
  <w:style w:customStyle="1" w:styleId="ab" w:type="character">
    <w:name w:val="标题 字符"/>
    <w:basedOn w:val="a2"/>
    <w:link w:val="aa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ac" w:type="paragraph">
    <w:name w:val="Subtitle"/>
    <w:basedOn w:val="a1"/>
    <w:next w:val="a1"/>
    <w:link w:val="ad"/>
    <w:uiPriority w:val="11"/>
    <w:qFormat/>
    <w:rsid w:val="00FC693F"/>
    <w:pPr>
      <w:numPr>
        <w:ilvl w:val="1"/>
      </w:numPr>
      <w:jc w:val="center"/>
    </w:pPr>
    <w:rPr>
      <w:rFonts w:ascii="STHeiti" w:hAnsi="STHeiti" w:eastAsia="STHeiti" w:cs="STHeiti"/>
      <w:b/>
      <w:i w:val="0"/>
      <w:iCs/>
      <w:color w:val="000000"/>
      <w:spacing w:val="15"/>
      <w:sz w:val="32"/>
      <w:szCs w:val="24"/>
    </w:rPr>
  </w:style>
  <w:style w:customStyle="1" w:styleId="ad" w:type="character">
    <w:name w:val="副标题 字符"/>
    <w:basedOn w:val="a2"/>
    <w:link w:val="ac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ae" w:type="paragraph">
    <w:name w:val="List Paragraph"/>
    <w:basedOn w:val="a1"/>
    <w:uiPriority w:val="34"/>
    <w:qFormat/>
    <w:rsid w:val="00FC693F"/>
    <w:pPr>
      <w:ind w:left="720"/>
      <w:contextualSpacing/>
    </w:pPr>
  </w:style>
  <w:style w:styleId="af" w:type="paragraph">
    <w:name w:val="Body Text"/>
    <w:basedOn w:val="a1"/>
    <w:link w:val="af0"/>
    <w:uiPriority w:val="99"/>
    <w:unhideWhenUsed/>
    <w:rsid w:val="00AA1D8D"/>
    <w:pPr>
      <w:spacing w:after="100" w:line="360" w:lineRule="auto"/>
    </w:pPr>
    <w:rPr>
      <w:rFonts w:ascii="SimSong" w:hAnsi="SimSong" w:eastAsia="SimSong" w:cs="SimSong"/>
      <w:b w:val="0"/>
      <w:color w:val="000000"/>
      <w:sz w:val="24"/>
    </w:rPr>
  </w:style>
  <w:style w:customStyle="1" w:styleId="af0" w:type="character">
    <w:name w:val="正文文本 字符"/>
    <w:basedOn w:val="a2"/>
    <w:link w:val="af"/>
    <w:uiPriority w:val="99"/>
    <w:rsid w:val="00AA1D8D"/>
  </w:style>
  <w:style w:styleId="23" w:type="paragraph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customStyle="1" w:styleId="24" w:type="character">
    <w:name w:val="正文文本 2 字符"/>
    <w:basedOn w:val="a2"/>
    <w:link w:val="23"/>
    <w:uiPriority w:val="99"/>
    <w:rsid w:val="00AA1D8D"/>
  </w:style>
  <w:style w:styleId="33" w:type="paragraph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customStyle="1" w:styleId="34" w:type="character">
    <w:name w:val="正文文本 3 字符"/>
    <w:basedOn w:val="a2"/>
    <w:link w:val="33"/>
    <w:uiPriority w:val="99"/>
    <w:rsid w:val="00AA1D8D"/>
    <w:rPr>
      <w:sz w:val="16"/>
      <w:szCs w:val="16"/>
    </w:rPr>
  </w:style>
  <w:style w:styleId="af1" w:type="paragraph">
    <w:name w:val="List"/>
    <w:basedOn w:val="a1"/>
    <w:uiPriority w:val="99"/>
    <w:unhideWhenUsed/>
    <w:rsid w:val="00AA1D8D"/>
    <w:pPr>
      <w:ind w:hanging="360" w:left="360"/>
      <w:contextualSpacing/>
    </w:pPr>
  </w:style>
  <w:style w:styleId="25" w:type="paragraph">
    <w:name w:val="List 2"/>
    <w:basedOn w:val="a1"/>
    <w:uiPriority w:val="99"/>
    <w:unhideWhenUsed/>
    <w:rsid w:val="00326F90"/>
    <w:pPr>
      <w:ind w:hanging="360" w:left="720"/>
      <w:contextualSpacing/>
    </w:pPr>
  </w:style>
  <w:style w:styleId="35" w:type="paragraph">
    <w:name w:val="List 3"/>
    <w:basedOn w:val="a1"/>
    <w:uiPriority w:val="99"/>
    <w:unhideWhenUsed/>
    <w:rsid w:val="00326F90"/>
    <w:pPr>
      <w:ind w:hanging="360" w:left="1080"/>
      <w:contextualSpacing/>
    </w:pPr>
  </w:style>
  <w:style w:styleId="a0" w:type="paragraph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styleId="20" w:type="paragraph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styleId="30" w:type="paragraph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styleId="a" w:type="paragraph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styleId="2" w:type="paragraph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styleId="3" w:type="paragraph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styleId="af2" w:type="paragraph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styleId="26" w:type="paragraph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styleId="36" w:type="paragraph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styleId="af3" w:type="paragraph">
    <w:name w:val="macro"/>
    <w:link w:val="af4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af4" w:type="character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styleId="af5" w:type="paragraph">
    <w:name w:val="Quote"/>
    <w:basedOn w:val="a1"/>
    <w:next w:val="a1"/>
    <w:link w:val="af6"/>
    <w:uiPriority w:val="29"/>
    <w:qFormat/>
    <w:rsid w:val="00FC693F"/>
    <w:rPr>
      <w:i/>
      <w:iCs/>
      <w:color w:themeColor="text1" w:val="000000"/>
    </w:rPr>
  </w:style>
  <w:style w:customStyle="1" w:styleId="af6" w:type="character">
    <w:name w:val="引用 字符"/>
    <w:basedOn w:val="a2"/>
    <w:link w:val="af5"/>
    <w:uiPriority w:val="29"/>
    <w:rsid w:val="00FC693F"/>
    <w:rPr>
      <w:i/>
      <w:iCs/>
      <w:color w:themeColor="text1" w:val="000000"/>
    </w:rPr>
  </w:style>
  <w:style w:customStyle="1" w:styleId="40" w:type="character">
    <w:name w:val="标题 4 字符"/>
    <w:basedOn w:val="a2"/>
    <w:link w:val="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50" w:type="character">
    <w:name w:val="标题 5 字符"/>
    <w:basedOn w:val="a2"/>
    <w:link w:val="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60" w:type="character">
    <w:name w:val="标题 6 字符"/>
    <w:basedOn w:val="a2"/>
    <w:link w:val="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70" w:type="character">
    <w:name w:val="标题 7 字符"/>
    <w:basedOn w:val="a2"/>
    <w:link w:val="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80" w:type="character">
    <w:name w:val="标题 8 字符"/>
    <w:basedOn w:val="a2"/>
    <w:link w:val="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90" w:type="character">
    <w:name w:val="标题 9 字符"/>
    <w:basedOn w:val="a2"/>
    <w:link w:val="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af7" w:type="paragraph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af8" w:type="character">
    <w:name w:val="Strong"/>
    <w:basedOn w:val="a2"/>
    <w:uiPriority w:val="22"/>
    <w:qFormat/>
    <w:rsid w:val="00FC693F"/>
    <w:rPr>
      <w:b/>
      <w:bCs/>
    </w:rPr>
  </w:style>
  <w:style w:styleId="af9" w:type="character">
    <w:name w:val="Emphasis"/>
    <w:basedOn w:val="a2"/>
    <w:uiPriority w:val="20"/>
    <w:qFormat/>
    <w:rsid w:val="00FC693F"/>
    <w:rPr>
      <w:i/>
      <w:iCs/>
    </w:rPr>
  </w:style>
  <w:style w:styleId="afa" w:type="paragraph">
    <w:name w:val="Intense Quote"/>
    <w:basedOn w:val="a1"/>
    <w:next w:val="a1"/>
    <w:link w:val="afb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afb" w:type="character">
    <w:name w:val="明显引用 字符"/>
    <w:basedOn w:val="a2"/>
    <w:link w:val="afa"/>
    <w:uiPriority w:val="30"/>
    <w:rsid w:val="00FC693F"/>
    <w:rPr>
      <w:b/>
      <w:bCs/>
      <w:i/>
      <w:iCs/>
      <w:color w:themeColor="accent1" w:val="4F81BD"/>
    </w:rPr>
  </w:style>
  <w:style w:styleId="afc" w:type="character">
    <w:name w:val="Subtle Emphasis"/>
    <w:basedOn w:val="a2"/>
    <w:uiPriority w:val="19"/>
    <w:qFormat/>
    <w:rsid w:val="00FC693F"/>
    <w:rPr>
      <w:i/>
      <w:iCs/>
      <w:color w:themeColor="text1" w:themeTint="7F" w:val="808080"/>
    </w:rPr>
  </w:style>
  <w:style w:styleId="afd" w:type="character">
    <w:name w:val="Intense Emphasis"/>
    <w:basedOn w:val="a2"/>
    <w:uiPriority w:val="21"/>
    <w:qFormat/>
    <w:rsid w:val="00FC693F"/>
    <w:rPr>
      <w:b/>
      <w:bCs/>
      <w:i/>
      <w:iCs/>
      <w:color w:themeColor="accent1" w:val="4F81BD"/>
    </w:rPr>
  </w:style>
  <w:style w:styleId="afe" w:type="character">
    <w:name w:val="Subtle Reference"/>
    <w:basedOn w:val="a2"/>
    <w:uiPriority w:val="31"/>
    <w:qFormat/>
    <w:rsid w:val="00FC693F"/>
    <w:rPr>
      <w:smallCaps/>
      <w:color w:themeColor="accent2" w:val="C0504D"/>
      <w:u w:val="single"/>
    </w:rPr>
  </w:style>
  <w:style w:styleId="aff" w:type="character">
    <w:name w:val="Intense Reference"/>
    <w:basedOn w:val="a2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aff0" w:type="character">
    <w:name w:val="Book Title"/>
    <w:basedOn w:val="a2"/>
    <w:uiPriority w:val="33"/>
    <w:qFormat/>
    <w:rsid w:val="00FC693F"/>
    <w:rPr>
      <w:b/>
      <w:bCs/>
      <w:smallCaps/>
      <w:spacing w:val="5"/>
    </w:rPr>
  </w:style>
  <w:style w:styleId="TOC" w:type="paragraph">
    <w:name w:val="TOC Heading"/>
    <w:basedOn w:val="1"/>
    <w:next w:val="a1"/>
    <w:uiPriority w:val="39"/>
    <w:semiHidden/>
    <w:unhideWhenUsed/>
    <w:qFormat/>
    <w:rsid w:val="00FC693F"/>
    <w:pPr>
      <w:keepNext/>
      <w:spacing w:before="0" w:after="320"/>
      <w:jc w:val="center"/>
      <w:outlineLvl w:val="9"/>
    </w:pPr>
    <w:rPr>
      <w:rFonts w:ascii="STHeiti" w:hAnsi="STHeiti" w:eastAsia="STHeiti" w:cs="STHeiti"/>
      <w:b/>
      <w:color w:val="000000"/>
      <w:sz w:val="32"/>
    </w:rPr>
  </w:style>
  <w:style w:styleId="aff1" w:type="table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f2" w:type="table">
    <w:name w:val="Light Shading"/>
    <w:basedOn w:val="a3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-1" w:type="table">
    <w:name w:val="Light Shading Accent 1"/>
    <w:basedOn w:val="a3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-2" w:type="table">
    <w:name w:val="Light Shading Accent 2"/>
    <w:basedOn w:val="a3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-3" w:type="table">
    <w:name w:val="Light Shading Accent 3"/>
    <w:basedOn w:val="a3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-4" w:type="table">
    <w:name w:val="Light Shading Accent 4"/>
    <w:basedOn w:val="a3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-5" w:type="table">
    <w:name w:val="Light Shading Accent 5"/>
    <w:basedOn w:val="a3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-6" w:type="table">
    <w:name w:val="Light Shading Accent 6"/>
    <w:basedOn w:val="a3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aff3" w:type="table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-10" w:type="table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-20" w:type="table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-30" w:type="tabl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-40" w:type="table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-50" w:type="table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-60" w:type="table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aff4" w:type="table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-11" w:type="table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-21" w:type="table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-31" w:type="table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-41" w:type="table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-51" w:type="table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-61" w:type="table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11" w:type="table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1-1" w:type="table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1-2" w:type="table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1-3" w:type="table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1-4" w:type="table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1-5" w:type="table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1-6" w:type="table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27" w:type="table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2-1" w:type="table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2-2" w:type="table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2-3" w:type="table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2-4" w:type="table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2-5" w:type="table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2-6" w:type="table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12" w:type="table">
    <w:name w:val="Medium List 1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1-10" w:type="table">
    <w:name w:val="Medium List 1 Accent 1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1-20" w:type="table">
    <w:name w:val="Medium List 1 Accent 2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1-30" w:type="table">
    <w:name w:val="Medium List 1 Accent 3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1-40" w:type="table">
    <w:name w:val="Medium List 1 Accent 4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1-50" w:type="table">
    <w:name w:val="Medium List 1 Accent 5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1-60" w:type="table">
    <w:name w:val="Medium List 1 Accent 6"/>
    <w:basedOn w:val="a3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28" w:type="table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2-10" w:type="table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2-20" w:type="table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2-30" w:type="table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2-40" w:type="table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2-50" w:type="table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2-60" w:type="table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13" w:type="table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1-11" w:type="table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1-21" w:type="table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1-31" w:type="table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1-41" w:type="table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1-51" w:type="table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1-61" w:type="table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29" w:type="table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2-11" w:type="table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2-21" w:type="table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2-31" w:type="table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2-41" w:type="table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2-51" w:type="table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2-61" w:type="table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37" w:type="table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3-1" w:type="table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3-2" w:type="table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3-3" w:type="table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3-4" w:type="table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3-5" w:type="table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3-6" w:type="table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aff5" w:type="table">
    <w:name w:val="Dark List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-12" w:type="table">
    <w:name w:val="Dark List Accent 1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-22" w:type="table">
    <w:name w:val="Dark List Accent 2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-32" w:type="table">
    <w:name w:val="Dark List Accent 3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-42" w:type="table">
    <w:name w:val="Dark List Accent 4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-52" w:type="table">
    <w:name w:val="Dark List Accent 5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-62" w:type="table">
    <w:name w:val="Dark List Accent 6"/>
    <w:basedOn w:val="a3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aff6" w:type="table">
    <w:name w:val="Colorful Shading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-13" w:type="table">
    <w:name w:val="Colorful Shading Accent 1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-23" w:type="table">
    <w:name w:val="Colorful Shading Accent 2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-33" w:type="table">
    <w:name w:val="Colorful Shading Accent 3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-43" w:type="table">
    <w:name w:val="Colorful Shading Accent 4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-53" w:type="table">
    <w:name w:val="Colorful Shading Accent 5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-63" w:type="table">
    <w:name w:val="Colorful Shading Accent 6"/>
    <w:basedOn w:val="a3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aff7" w:type="table">
    <w:name w:val="Colorful List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-14" w:type="table">
    <w:name w:val="Colorful List Accent 1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-24" w:type="table">
    <w:name w:val="Colorful List Accent 2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-34" w:type="table">
    <w:name w:val="Colorful List Accent 3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-44" w:type="table">
    <w:name w:val="Colorful List Accent 4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-54" w:type="table">
    <w:name w:val="Colorful List Accent 5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-64" w:type="table">
    <w:name w:val="Colorful List Accent 6"/>
    <w:basedOn w:val="a3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aff8" w:type="table">
    <w:name w:val="Colorful Grid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-15" w:type="table">
    <w:name w:val="Colorful Grid Accent 1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-25" w:type="table">
    <w:name w:val="Colorful Grid Accent 2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-35" w:type="table">
    <w:name w:val="Colorful Grid Accent 3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-45" w:type="table">
    <w:name w:val="Colorful Grid Accent 4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-55" w:type="table">
    <w:name w:val="Colorful Grid Accent 5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-65" w:type="table">
    <w:name w:val="Colorful Grid Accent 6"/>
    <w:basedOn w:val="a3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Author">
    <w:name w:val="Author"/>
    <w:basedOn w:val="a1"/>
    <w:pPr>
      <w:spacing w:line="360" w:lineRule="auto" w:after="100"/>
      <w:jc w:val="center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Date">
    <w:name w:val="Date"/>
    <w:basedOn w:val="a1"/>
    <w:pPr>
      <w:spacing w:line="360" w:lineRule="auto" w:after="100"/>
      <w:jc w:val="center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Compact">
    <w:name w:val="Compact"/>
    <w:basedOn w:val="a1"/>
    <w:pPr>
      <w:spacing w:line="360" w:lineRule="auto" w:after="100"/>
      <w:ind w:firstLine="0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FirstParagraph">
    <w:name w:val="First Paragraph"/>
    <w:basedOn w:val="a1"/>
    <w:pPr>
      <w:spacing w:line="360" w:lineRule="auto" w:after="100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BlockText">
    <w:name w:val="BlockText"/>
    <w:basedOn w:val="a1"/>
    <w:pPr>
      <w:spacing w:line="360" w:lineRule="auto" w:after="100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CaptionedFigure">
    <w:name w:val="Captioned Figure"/>
    <w:basedOn w:val="a1"/>
    <w:pPr>
      <w:spacing w:line="240" w:lineRule="auto" w:before="0" w:after="0"/>
      <w:ind w:firstLine="0"/>
      <w:jc w:val="center"/>
    </w:pPr>
    <w:rPr>
      <w:rFonts w:ascii="SimSong" w:hAnsi="SimSong" w:eastAsia="SimSong" w:cs="SimSong"/>
      <w:b w:val="0"/>
      <w:color w:val="000000"/>
      <w:sz w:val="21"/>
    </w:rPr>
  </w:style>
  <w:style w:type="paragraph" w:customStyle="1" w:styleId="ImageCaption">
    <w:name w:val="Image Caption"/>
    <w:basedOn w:val="a1"/>
    <w:pPr>
      <w:spacing w:line="300" w:lineRule="auto" w:before="0" w:after="160"/>
      <w:ind w:firstLine="0"/>
      <w:jc w:val="center"/>
    </w:pPr>
    <w:rPr>
      <w:rFonts w:ascii="SimSong" w:hAnsi="SimSong" w:eastAsia="SimSong" w:cs="SimSong"/>
      <w:b w:val="0"/>
      <w:color w:val="000000"/>
      <w:sz w:val="21"/>
    </w:rPr>
  </w:style>
  <w:style w:type="paragraph" w:customStyle="1" w:styleId="TableCaption">
    <w:name w:val="Table Caption"/>
    <w:basedOn w:val="a1"/>
    <w:pPr>
      <w:spacing w:line="300" w:lineRule="auto" w:before="0" w:after="160"/>
      <w:ind w:firstLine="0"/>
      <w:jc w:val="center"/>
    </w:pPr>
    <w:rPr>
      <w:rFonts w:ascii="SimSong" w:hAnsi="SimSong" w:eastAsia="SimSong" w:cs="SimSong"/>
      <w:b w:val="0"/>
      <w:color w:val="000000"/>
      <w:sz w:val="21"/>
    </w:rPr>
  </w:style>
  <w:style w:type="paragraph" w:customStyle="1" w:styleId="NoteTitle">
    <w:name w:val="Note Title"/>
    <w:basedOn w:val="a1"/>
    <w:pPr>
      <w:keepNext/>
      <w:keepLines/>
    </w:pPr>
    <w:rPr>
      <w:rFonts w:ascii="SimSong" w:hAnsi="SimSong" w:eastAsia="SimSong" w:cs="SimSong"/>
      <w:b/>
      <w:color w:val="000000"/>
      <w:sz w:val="24"/>
    </w:rPr>
  </w:style>
  <w:style w:type="paragraph" w:customStyle="1" w:styleId="TOC1">
    <w:name w:val="TOC 1"/>
    <w:pPr>
      <w:keepNext w:val="0"/>
      <w:widowControl w:val="0"/>
      <w:tabs>
        <w:tab w:pos="9185" w:val="right" w:leader="dot"/>
      </w:tabs>
      <w:spacing w:before="0" w:after="60" w:line="300" w:lineRule="auto"/>
      <w:ind w:firstLine="0" w:left="0" w:right="0"/>
      <w:jc w:val="left"/>
      <w:outlineLvl w:val="9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TOC2">
    <w:name w:val="TOC 2"/>
    <w:pPr>
      <w:keepNext w:val="0"/>
      <w:widowControl w:val="0"/>
      <w:tabs>
        <w:tab w:pos="9185" w:val="right" w:leader="dot"/>
      </w:tabs>
      <w:spacing w:before="0" w:after="60" w:line="300" w:lineRule="auto"/>
      <w:ind w:firstLine="0" w:left="360" w:right="0"/>
      <w:jc w:val="left"/>
      <w:outlineLvl w:val="9"/>
    </w:pPr>
    <w:rPr>
      <w:rFonts w:ascii="SimSong" w:hAnsi="SimSong" w:eastAsia="SimSong" w:cs="SimSong"/>
      <w:b w:val="0"/>
      <w:color w:val="000000"/>
      <w:sz w:val="24"/>
    </w:rPr>
  </w:style>
  <w:style w:type="paragraph" w:customStyle="1" w:styleId="TOC3">
    <w:name w:val="TOC 3"/>
    <w:pPr>
      <w:keepNext w:val="0"/>
      <w:widowControl w:val="0"/>
      <w:tabs>
        <w:tab w:pos="9185" w:val="right" w:leader="dot"/>
      </w:tabs>
      <w:spacing w:before="0" w:after="60" w:line="300" w:lineRule="auto"/>
      <w:ind w:firstLine="0" w:left="720" w:right="0"/>
      <w:jc w:val="left"/>
      <w:outlineLvl w:val="9"/>
    </w:pPr>
    <w:rPr>
      <w:rFonts w:ascii="SimSong" w:hAnsi="SimSong" w:eastAsia="SimSong" w:cs="SimSong"/>
      <w:b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23" Type="http://schemas.openxmlformats.org/officeDocument/2006/relationships/image" Target="media/rId23.jpg"/><Relationship Id="rId35" Type="http://schemas.openxmlformats.org/officeDocument/2006/relationships/image" Target="media/rId35.jpg"/><Relationship Id="rId44" Type="http://schemas.openxmlformats.org/officeDocument/2006/relationships/image" Target="media/rId44.jpg"/><Relationship Id="rId40" Type="http://schemas.openxmlformats.org/officeDocument/2006/relationships/image" Target="media/rId40.jpg"/><Relationship Id="rId31" Type="http://schemas.openxmlformats.org/officeDocument/2006/relationships/image" Target="media/rId31.jpg"/><Relationship Id="rId28" Type="http://schemas.openxmlformats.org/officeDocument/2006/relationships/image" Target="media/rId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reference.docx</Template>
  <Application>数字员工平台文档</Application>
  <DocSecurity>0</DocSecurity>
  <ScaleCrop>false</ScaleCrop>
  <Company>数字员工平台</Company>
  <LinksUpToDate>false</LinksUpToDate>
  <SharedDoc>false</SharedDoc>
  <HyperlinkBase/>
  <HyperlinksChanged>false</HyperlinksChanged>
  <Pages>11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数字员工平台 POC 指导手册</dc:title>
  <dc:creator>数字员工平台</dc:creator>
  <dc:language>zh-CN</dc:language>
  <cp:keywords>数字员工平台, 产品文档, 操作手册, 产品说明书</cp:keywords>
  <dcterms:created xsi:type="dcterms:W3CDTF">2026-11-05T02:40:17Z</dcterms:created>
  <dcterms:modified xsi:type="dcterms:W3CDTF">2026-11-05T02:40:17Z</dcterms:modified>
  <dc:subject>公众号写作、创建个人助理与搭建岗位数字员工的场景操作和文件交付。</dc:subject>
  <cp:lastModifiedBy>数字员工平台</cp:lastModifiedBy>
  <dc:descript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2026年11月</vt:lpwstr>
  </property>
  <property fmtid="{D5CDD505-2E9C-101B-9397-08002B2CF9AE}" pid="3" name="subtitle">
    <vt:lpwstr>POC 指导手册</vt:lpwstr>
  </property>
</Properties>
</file>